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1E6" w:rsidRDefault="002C495C" w:rsidP="00065D60">
      <w:pPr>
        <w:spacing w:after="0" w:line="240" w:lineRule="auto"/>
        <w:jc w:val="center"/>
        <w:rPr>
          <w:rFonts w:ascii="Times New Roman" w:hAnsi="Times New Roman" w:cs="Times New Roman"/>
          <w:b/>
          <w:sz w:val="24"/>
          <w:szCs w:val="24"/>
        </w:rPr>
      </w:pPr>
      <w:r w:rsidRPr="00065D60">
        <w:rPr>
          <w:rFonts w:ascii="Times New Roman" w:hAnsi="Times New Roman" w:cs="Times New Roman"/>
          <w:b/>
          <w:sz w:val="24"/>
          <w:szCs w:val="24"/>
        </w:rPr>
        <w:t>Объявление</w:t>
      </w:r>
    </w:p>
    <w:p w:rsidR="002C495C" w:rsidRDefault="002C495C" w:rsidP="004E4ABF">
      <w:pPr>
        <w:spacing w:after="0" w:line="240" w:lineRule="auto"/>
        <w:jc w:val="center"/>
        <w:rPr>
          <w:rFonts w:ascii="Times New Roman" w:hAnsi="Times New Roman" w:cs="Times New Roman"/>
          <w:b/>
          <w:sz w:val="24"/>
          <w:szCs w:val="24"/>
        </w:rPr>
      </w:pPr>
      <w:r w:rsidRPr="00065D60">
        <w:rPr>
          <w:rFonts w:ascii="Times New Roman" w:hAnsi="Times New Roman" w:cs="Times New Roman"/>
          <w:b/>
          <w:sz w:val="24"/>
          <w:szCs w:val="24"/>
        </w:rPr>
        <w:t xml:space="preserve"> </w:t>
      </w:r>
      <w:proofErr w:type="gramStart"/>
      <w:r w:rsidRPr="00065D60">
        <w:rPr>
          <w:rFonts w:ascii="Times New Roman" w:hAnsi="Times New Roman" w:cs="Times New Roman"/>
          <w:b/>
          <w:sz w:val="24"/>
          <w:szCs w:val="24"/>
        </w:rPr>
        <w:t>о</w:t>
      </w:r>
      <w:proofErr w:type="gramEnd"/>
      <w:r w:rsidRPr="00065D60">
        <w:rPr>
          <w:rFonts w:ascii="Times New Roman" w:hAnsi="Times New Roman" w:cs="Times New Roman"/>
          <w:b/>
          <w:sz w:val="24"/>
          <w:szCs w:val="24"/>
        </w:rPr>
        <w:t xml:space="preserve"> проведении закупа </w:t>
      </w:r>
      <w:r w:rsidR="00173CC7">
        <w:rPr>
          <w:rFonts w:ascii="Times New Roman" w:hAnsi="Times New Roman" w:cs="Times New Roman"/>
          <w:b/>
          <w:sz w:val="24"/>
          <w:szCs w:val="24"/>
        </w:rPr>
        <w:t xml:space="preserve">реактивов на автоматический биохимический анализатор </w:t>
      </w:r>
      <w:r w:rsidR="00173CC7">
        <w:rPr>
          <w:rFonts w:ascii="Times New Roman" w:hAnsi="Times New Roman" w:cs="Times New Roman"/>
          <w:b/>
          <w:sz w:val="24"/>
          <w:szCs w:val="24"/>
          <w:lang w:val="en-US"/>
        </w:rPr>
        <w:t>ERBA</w:t>
      </w:r>
      <w:r w:rsidR="00173CC7" w:rsidRPr="00173CC7">
        <w:rPr>
          <w:rFonts w:ascii="Times New Roman" w:hAnsi="Times New Roman" w:cs="Times New Roman"/>
          <w:b/>
          <w:sz w:val="24"/>
          <w:szCs w:val="24"/>
        </w:rPr>
        <w:t>-</w:t>
      </w:r>
      <w:r w:rsidR="00173CC7">
        <w:rPr>
          <w:rFonts w:ascii="Times New Roman" w:hAnsi="Times New Roman" w:cs="Times New Roman"/>
          <w:b/>
          <w:sz w:val="24"/>
          <w:szCs w:val="24"/>
          <w:lang w:val="en-US"/>
        </w:rPr>
        <w:t>XL</w:t>
      </w:r>
      <w:r w:rsidR="00173CC7" w:rsidRPr="00173CC7">
        <w:rPr>
          <w:rFonts w:ascii="Times New Roman" w:hAnsi="Times New Roman" w:cs="Times New Roman"/>
          <w:b/>
          <w:sz w:val="24"/>
          <w:szCs w:val="24"/>
        </w:rPr>
        <w:t>-100</w:t>
      </w:r>
      <w:r w:rsidR="00B9159E">
        <w:rPr>
          <w:rFonts w:ascii="Times New Roman" w:hAnsi="Times New Roman" w:cs="Times New Roman"/>
          <w:b/>
          <w:sz w:val="24"/>
          <w:szCs w:val="24"/>
        </w:rPr>
        <w:t xml:space="preserve"> </w:t>
      </w:r>
      <w:r w:rsidRPr="00065D60">
        <w:rPr>
          <w:rFonts w:ascii="Times New Roman" w:hAnsi="Times New Roman" w:cs="Times New Roman"/>
          <w:b/>
          <w:sz w:val="24"/>
          <w:szCs w:val="24"/>
        </w:rPr>
        <w:t>способом запроса ценовых предложений</w:t>
      </w:r>
    </w:p>
    <w:p w:rsidR="00065D60" w:rsidRDefault="00065D60" w:rsidP="00065D60">
      <w:pPr>
        <w:spacing w:after="0" w:line="240" w:lineRule="auto"/>
        <w:jc w:val="center"/>
        <w:rPr>
          <w:rFonts w:ascii="Times New Roman" w:hAnsi="Times New Roman" w:cs="Times New Roman"/>
          <w:b/>
          <w:sz w:val="24"/>
          <w:szCs w:val="24"/>
        </w:rPr>
      </w:pPr>
    </w:p>
    <w:p w:rsidR="007C64B8" w:rsidRPr="00254A68" w:rsidRDefault="00862997" w:rsidP="00254A68">
      <w:pPr>
        <w:pStyle w:val="a7"/>
        <w:numPr>
          <w:ilvl w:val="0"/>
          <w:numId w:val="5"/>
        </w:numPr>
        <w:spacing w:after="0" w:line="240" w:lineRule="auto"/>
        <w:jc w:val="right"/>
        <w:rPr>
          <w:rFonts w:ascii="Times New Roman" w:hAnsi="Times New Roman" w:cs="Times New Roman"/>
          <w:b/>
          <w:sz w:val="24"/>
          <w:szCs w:val="24"/>
        </w:rPr>
      </w:pPr>
      <w:proofErr w:type="gramStart"/>
      <w:r w:rsidRPr="00254A68">
        <w:rPr>
          <w:rFonts w:ascii="Times New Roman" w:hAnsi="Times New Roman" w:cs="Times New Roman"/>
          <w:b/>
          <w:sz w:val="24"/>
          <w:szCs w:val="24"/>
        </w:rPr>
        <w:t>января</w:t>
      </w:r>
      <w:proofErr w:type="gramEnd"/>
      <w:r w:rsidR="007C64B8" w:rsidRPr="00254A68">
        <w:rPr>
          <w:rFonts w:ascii="Times New Roman" w:hAnsi="Times New Roman" w:cs="Times New Roman"/>
          <w:b/>
          <w:sz w:val="24"/>
          <w:szCs w:val="24"/>
        </w:rPr>
        <w:t xml:space="preserve"> 201</w:t>
      </w:r>
      <w:r w:rsidRPr="00254A68">
        <w:rPr>
          <w:rFonts w:ascii="Times New Roman" w:hAnsi="Times New Roman" w:cs="Times New Roman"/>
          <w:b/>
          <w:sz w:val="24"/>
          <w:szCs w:val="24"/>
        </w:rPr>
        <w:t>9</w:t>
      </w:r>
      <w:r w:rsidR="007C64B8" w:rsidRPr="00254A68">
        <w:rPr>
          <w:rFonts w:ascii="Times New Roman" w:hAnsi="Times New Roman" w:cs="Times New Roman"/>
          <w:b/>
          <w:sz w:val="24"/>
          <w:szCs w:val="24"/>
        </w:rPr>
        <w:t xml:space="preserve">г. </w:t>
      </w:r>
    </w:p>
    <w:p w:rsidR="007C64B8" w:rsidRPr="00065D60" w:rsidRDefault="007C64B8" w:rsidP="007C64B8">
      <w:pPr>
        <w:spacing w:after="0" w:line="240" w:lineRule="auto"/>
        <w:jc w:val="right"/>
        <w:rPr>
          <w:rFonts w:ascii="Times New Roman" w:hAnsi="Times New Roman" w:cs="Times New Roman"/>
          <w:b/>
          <w:sz w:val="24"/>
          <w:szCs w:val="24"/>
        </w:rPr>
      </w:pPr>
    </w:p>
    <w:p w:rsidR="002C495C" w:rsidRPr="001219A4" w:rsidRDefault="00173CC7" w:rsidP="00173CC7">
      <w:pPr>
        <w:jc w:val="both"/>
        <w:rPr>
          <w:rFonts w:ascii="Times New Roman" w:hAnsi="Times New Roman" w:cs="Times New Roman"/>
          <w:sz w:val="24"/>
          <w:szCs w:val="24"/>
        </w:rPr>
      </w:pPr>
      <w:r>
        <w:rPr>
          <w:rFonts w:ascii="Times New Roman" w:hAnsi="Times New Roman" w:cs="Times New Roman"/>
          <w:sz w:val="24"/>
          <w:szCs w:val="24"/>
        </w:rPr>
        <w:t>В</w:t>
      </w:r>
      <w:r w:rsidR="002C495C" w:rsidRPr="001219A4">
        <w:rPr>
          <w:rFonts w:ascii="Times New Roman" w:hAnsi="Times New Roman" w:cs="Times New Roman"/>
          <w:sz w:val="24"/>
          <w:szCs w:val="24"/>
        </w:rPr>
        <w:t xml:space="preserve"> соответствии с Постановлением Правительства Республики Казахстан от 30 октября 2009года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утвержденными постановлением (далее- Правила)</w:t>
      </w:r>
      <w:r>
        <w:rPr>
          <w:rFonts w:ascii="Times New Roman" w:hAnsi="Times New Roman" w:cs="Times New Roman"/>
          <w:sz w:val="24"/>
          <w:szCs w:val="24"/>
        </w:rPr>
        <w:t xml:space="preserve">, </w:t>
      </w:r>
      <w:r w:rsidR="002C495C" w:rsidRPr="001219A4">
        <w:rPr>
          <w:rFonts w:ascii="Times New Roman" w:hAnsi="Times New Roman" w:cs="Times New Roman"/>
          <w:sz w:val="24"/>
          <w:szCs w:val="24"/>
        </w:rPr>
        <w:t xml:space="preserve">КГП на ПХВ «Павлодарская областная больница </w:t>
      </w:r>
      <w:proofErr w:type="spellStart"/>
      <w:r w:rsidR="002C495C" w:rsidRPr="001219A4">
        <w:rPr>
          <w:rFonts w:ascii="Times New Roman" w:hAnsi="Times New Roman" w:cs="Times New Roman"/>
          <w:sz w:val="24"/>
          <w:szCs w:val="24"/>
        </w:rPr>
        <w:t>им.Г.Султанова</w:t>
      </w:r>
      <w:proofErr w:type="spellEnd"/>
      <w:r w:rsidR="002C495C" w:rsidRPr="001219A4">
        <w:rPr>
          <w:rFonts w:ascii="Times New Roman" w:hAnsi="Times New Roman" w:cs="Times New Roman"/>
          <w:sz w:val="24"/>
          <w:szCs w:val="24"/>
        </w:rPr>
        <w:t>», г. Павлодар, ул.Щедрина,63, объявляет о проведении закупа способом запроса ценовых предложений</w:t>
      </w:r>
    </w:p>
    <w:p w:rsidR="002A6596" w:rsidRPr="002A6596" w:rsidRDefault="002A6596" w:rsidP="002A6596">
      <w:pPr>
        <w:pStyle w:val="a7"/>
        <w:widowControl w:val="0"/>
        <w:numPr>
          <w:ilvl w:val="0"/>
          <w:numId w:val="1"/>
        </w:numPr>
        <w:jc w:val="both"/>
        <w:rPr>
          <w:rStyle w:val="s1"/>
          <w:rFonts w:asciiTheme="minorHAnsi" w:hAnsiTheme="minorHAnsi" w:cstheme="minorBidi"/>
          <w:bCs w:val="0"/>
          <w:color w:val="auto"/>
          <w:u w:val="single"/>
        </w:rPr>
      </w:pPr>
      <w:r>
        <w:rPr>
          <w:rStyle w:val="s1"/>
          <w:b w:val="0"/>
          <w:sz w:val="24"/>
          <w:szCs w:val="24"/>
        </w:rPr>
        <w:t>М</w:t>
      </w:r>
      <w:r w:rsidR="002C495C" w:rsidRPr="00D30D20">
        <w:rPr>
          <w:rStyle w:val="s1"/>
          <w:b w:val="0"/>
          <w:sz w:val="24"/>
          <w:szCs w:val="24"/>
        </w:rPr>
        <w:t>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изделий медицинского назначения, медицинской техники, описание фармацевтических услуг, объем закупа, место поставки, сумму, выделенную для закупа по каждому товару;</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 xml:space="preserve">Техническая спецификация и условия поставки </w:t>
      </w:r>
      <w:proofErr w:type="gramStart"/>
      <w:r w:rsidRPr="002A6596">
        <w:rPr>
          <w:rFonts w:ascii="Times New Roman" w:hAnsi="Times New Roman" w:cs="Times New Roman"/>
          <w:color w:val="000000"/>
          <w:sz w:val="24"/>
          <w:szCs w:val="24"/>
        </w:rPr>
        <w:t>реагентов  должна</w:t>
      </w:r>
      <w:proofErr w:type="gramEnd"/>
      <w:r w:rsidRPr="002A6596">
        <w:rPr>
          <w:rFonts w:ascii="Times New Roman" w:hAnsi="Times New Roman" w:cs="Times New Roman"/>
          <w:color w:val="000000"/>
          <w:sz w:val="24"/>
          <w:szCs w:val="24"/>
        </w:rPr>
        <w:t xml:space="preserve">  отвечать требованиям  завода-производителем используемого в исследованиях оборудования (анализаторе автоматический биохимический анализатор </w:t>
      </w:r>
      <w:r w:rsidRPr="002A6596">
        <w:rPr>
          <w:rFonts w:ascii="Times New Roman" w:hAnsi="Times New Roman" w:cs="Times New Roman"/>
          <w:color w:val="000000"/>
          <w:sz w:val="24"/>
          <w:szCs w:val="24"/>
          <w:lang w:val="en-US"/>
        </w:rPr>
        <w:t>ERBA</w:t>
      </w:r>
      <w:r w:rsidRPr="002A6596">
        <w:rPr>
          <w:rFonts w:ascii="Times New Roman" w:hAnsi="Times New Roman" w:cs="Times New Roman"/>
          <w:color w:val="000000"/>
          <w:sz w:val="24"/>
          <w:szCs w:val="24"/>
        </w:rPr>
        <w:t xml:space="preserve"> </w:t>
      </w:r>
      <w:r w:rsidRPr="002A6596">
        <w:rPr>
          <w:rFonts w:ascii="Times New Roman" w:hAnsi="Times New Roman" w:cs="Times New Roman"/>
          <w:color w:val="000000"/>
          <w:sz w:val="24"/>
          <w:szCs w:val="24"/>
          <w:lang w:val="en-US"/>
        </w:rPr>
        <w:t>XL</w:t>
      </w:r>
      <w:r w:rsidRPr="002A6596">
        <w:rPr>
          <w:rFonts w:ascii="Times New Roman" w:hAnsi="Times New Roman" w:cs="Times New Roman"/>
          <w:color w:val="000000"/>
          <w:sz w:val="24"/>
          <w:szCs w:val="24"/>
        </w:rPr>
        <w:t>-100), которая подтверждается письменно заводом-производителем. Наличие сертифицированного инженера по техническому обслуживанию</w:t>
      </w:r>
      <w:r>
        <w:rPr>
          <w:rFonts w:ascii="Times New Roman" w:hAnsi="Times New Roman" w:cs="Times New Roman"/>
          <w:color w:val="000000"/>
          <w:sz w:val="24"/>
          <w:szCs w:val="24"/>
        </w:rPr>
        <w:t>.</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 xml:space="preserve">Реагенты, должны быть зарегистрированы в Республике Казахстан и готовы к применению в соответствии с Кодексом и порядком государственной регистрации лекарственных средств и изделий медицинского назначения, установленным уполномоченным органом в области здравоохранения; </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Реагенты, требующие хранения при низких температурах и защиты от замораживания, должны храниться и перевозиться в специальных емкостях для обеспечения сохранности от пункта погрузки до пункта конечного потребителя;</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 xml:space="preserve">Маркировка, потребительская упаковка и инструкция по применению реагентов должна соответствовать требованиям законодательства Республики Казахстан и порядку, установленного уполномоченным органом в области здравоохранения; </w:t>
      </w:r>
    </w:p>
    <w:p w:rsidR="002A6596" w:rsidRPr="002A6596" w:rsidRDefault="002A6596" w:rsidP="002A6596">
      <w:pPr>
        <w:pStyle w:val="a7"/>
        <w:widowControl w:val="0"/>
        <w:numPr>
          <w:ilvl w:val="0"/>
          <w:numId w:val="1"/>
        </w:numPr>
        <w:jc w:val="both"/>
        <w:rPr>
          <w:b/>
          <w:u w:val="single"/>
        </w:rPr>
      </w:pPr>
      <w:r w:rsidRPr="002A6596">
        <w:rPr>
          <w:rFonts w:ascii="Times New Roman" w:hAnsi="Times New Roman" w:cs="Times New Roman"/>
          <w:color w:val="000000"/>
          <w:sz w:val="24"/>
          <w:szCs w:val="24"/>
        </w:rPr>
        <w:t>Остаточный срок годности для проведения анализов, имеющих общий срок годности менее двух лет, должен составлять не менее пятидесяти процентов от общего срока годности на момент поставки. Со сроком годности не менее двух лет, остаточный срок годности должен составлять не менее двенадцати месяцев на момент поставки.</w:t>
      </w:r>
    </w:p>
    <w:tbl>
      <w:tblPr>
        <w:tblStyle w:val="aa"/>
        <w:tblW w:w="15451" w:type="dxa"/>
        <w:tblInd w:w="279" w:type="dxa"/>
        <w:tblLayout w:type="fixed"/>
        <w:tblLook w:val="04A0" w:firstRow="1" w:lastRow="0" w:firstColumn="1" w:lastColumn="0" w:noHBand="0" w:noVBand="1"/>
      </w:tblPr>
      <w:tblGrid>
        <w:gridCol w:w="709"/>
        <w:gridCol w:w="3402"/>
        <w:gridCol w:w="2976"/>
        <w:gridCol w:w="4962"/>
        <w:gridCol w:w="992"/>
        <w:gridCol w:w="992"/>
        <w:gridCol w:w="1418"/>
      </w:tblGrid>
      <w:tr w:rsidR="00173CC7" w:rsidRPr="003E0D92" w:rsidTr="00097CBF">
        <w:tc>
          <w:tcPr>
            <w:tcW w:w="709" w:type="dxa"/>
          </w:tcPr>
          <w:p w:rsidR="00173CC7" w:rsidRPr="003E0D92" w:rsidRDefault="00173CC7" w:rsidP="00862997">
            <w:pPr>
              <w:rPr>
                <w:rFonts w:ascii="Times New Roman" w:eastAsia="Times New Roman" w:hAnsi="Times New Roman" w:cs="Times New Roman"/>
                <w:b/>
                <w:bCs/>
                <w:color w:val="000000"/>
                <w:sz w:val="24"/>
                <w:szCs w:val="24"/>
                <w:lang w:eastAsia="ru-RU"/>
              </w:rPr>
            </w:pPr>
            <w:r w:rsidRPr="003E0D92">
              <w:rPr>
                <w:rFonts w:ascii="Times New Roman" w:eastAsia="Times New Roman" w:hAnsi="Times New Roman" w:cs="Times New Roman"/>
                <w:b/>
                <w:bCs/>
                <w:color w:val="000000"/>
                <w:sz w:val="24"/>
                <w:szCs w:val="24"/>
                <w:lang w:eastAsia="ru-RU"/>
              </w:rPr>
              <w:t>№</w:t>
            </w:r>
          </w:p>
          <w:p w:rsidR="00173CC7" w:rsidRPr="003E0D92" w:rsidRDefault="00173CC7" w:rsidP="00862997">
            <w:pPr>
              <w:rPr>
                <w:rFonts w:ascii="Times New Roman" w:eastAsia="Times New Roman" w:hAnsi="Times New Roman" w:cs="Times New Roman"/>
                <w:b/>
                <w:bCs/>
                <w:color w:val="000000"/>
                <w:sz w:val="24"/>
                <w:szCs w:val="24"/>
                <w:lang w:eastAsia="ru-RU"/>
              </w:rPr>
            </w:pPr>
            <w:proofErr w:type="gramStart"/>
            <w:r w:rsidRPr="003E0D92">
              <w:rPr>
                <w:rFonts w:ascii="Times New Roman" w:eastAsia="Times New Roman" w:hAnsi="Times New Roman" w:cs="Times New Roman"/>
                <w:b/>
                <w:bCs/>
                <w:color w:val="000000"/>
                <w:sz w:val="24"/>
                <w:szCs w:val="24"/>
                <w:lang w:eastAsia="ru-RU"/>
              </w:rPr>
              <w:t>лота</w:t>
            </w:r>
            <w:proofErr w:type="gramEnd"/>
          </w:p>
        </w:tc>
        <w:tc>
          <w:tcPr>
            <w:tcW w:w="3402" w:type="dxa"/>
          </w:tcPr>
          <w:p w:rsidR="00173CC7" w:rsidRPr="003E0D92" w:rsidRDefault="00173CC7" w:rsidP="00862997">
            <w:pPr>
              <w:jc w:val="center"/>
              <w:rPr>
                <w:rFonts w:ascii="Times New Roman" w:eastAsia="Times New Roman" w:hAnsi="Times New Roman" w:cs="Times New Roman"/>
                <w:b/>
                <w:bCs/>
                <w:color w:val="000000"/>
                <w:sz w:val="24"/>
                <w:szCs w:val="24"/>
                <w:lang w:eastAsia="ru-RU"/>
              </w:rPr>
            </w:pPr>
            <w:r w:rsidRPr="003E0D92">
              <w:rPr>
                <w:rFonts w:ascii="Times New Roman" w:eastAsia="Times New Roman" w:hAnsi="Times New Roman" w:cs="Times New Roman"/>
                <w:b/>
                <w:bCs/>
                <w:color w:val="000000"/>
                <w:sz w:val="24"/>
                <w:szCs w:val="24"/>
                <w:lang w:eastAsia="ru-RU"/>
              </w:rPr>
              <w:t>Международное непатентованное название</w:t>
            </w:r>
          </w:p>
        </w:tc>
        <w:tc>
          <w:tcPr>
            <w:tcW w:w="2976" w:type="dxa"/>
          </w:tcPr>
          <w:p w:rsidR="00173CC7" w:rsidRPr="003E0D92" w:rsidRDefault="00173CC7" w:rsidP="00862997">
            <w:pPr>
              <w:jc w:val="center"/>
              <w:rPr>
                <w:rFonts w:ascii="Times New Roman" w:eastAsia="Times New Roman" w:hAnsi="Times New Roman" w:cs="Times New Roman"/>
                <w:b/>
                <w:bCs/>
                <w:color w:val="000000"/>
                <w:sz w:val="24"/>
                <w:szCs w:val="24"/>
                <w:lang w:eastAsia="ru-RU"/>
              </w:rPr>
            </w:pPr>
            <w:r w:rsidRPr="003E0D92">
              <w:rPr>
                <w:rFonts w:ascii="Times New Roman" w:eastAsia="Times New Roman" w:hAnsi="Times New Roman" w:cs="Times New Roman"/>
                <w:b/>
                <w:bCs/>
                <w:color w:val="000000"/>
                <w:sz w:val="24"/>
                <w:szCs w:val="24"/>
                <w:lang w:eastAsia="ru-RU"/>
              </w:rPr>
              <w:t>Оборудование</w:t>
            </w:r>
          </w:p>
        </w:tc>
        <w:tc>
          <w:tcPr>
            <w:tcW w:w="4962" w:type="dxa"/>
          </w:tcPr>
          <w:p w:rsidR="00173CC7" w:rsidRPr="003E0D92" w:rsidRDefault="00173CC7" w:rsidP="00862997">
            <w:pPr>
              <w:jc w:val="center"/>
              <w:rPr>
                <w:rFonts w:ascii="Times New Roman" w:eastAsia="Times New Roman" w:hAnsi="Times New Roman" w:cs="Times New Roman"/>
                <w:b/>
                <w:bCs/>
                <w:color w:val="000000"/>
                <w:sz w:val="24"/>
                <w:szCs w:val="24"/>
                <w:lang w:eastAsia="ru-RU"/>
              </w:rPr>
            </w:pPr>
            <w:r w:rsidRPr="003E0D92">
              <w:rPr>
                <w:rFonts w:ascii="Times New Roman" w:eastAsia="Times New Roman" w:hAnsi="Times New Roman" w:cs="Times New Roman"/>
                <w:b/>
                <w:bCs/>
                <w:color w:val="000000"/>
                <w:sz w:val="24"/>
                <w:szCs w:val="24"/>
                <w:lang w:eastAsia="ru-RU"/>
              </w:rPr>
              <w:t>Техническое описание</w:t>
            </w:r>
          </w:p>
        </w:tc>
        <w:tc>
          <w:tcPr>
            <w:tcW w:w="992" w:type="dxa"/>
          </w:tcPr>
          <w:p w:rsidR="00173CC7" w:rsidRPr="003E0D92" w:rsidRDefault="00173CC7" w:rsidP="00862997">
            <w:pPr>
              <w:jc w:val="center"/>
              <w:rPr>
                <w:rFonts w:ascii="Times New Roman" w:eastAsia="Times New Roman" w:hAnsi="Times New Roman" w:cs="Times New Roman"/>
                <w:b/>
                <w:bCs/>
                <w:color w:val="000000"/>
                <w:sz w:val="24"/>
                <w:szCs w:val="24"/>
                <w:lang w:eastAsia="ru-RU"/>
              </w:rPr>
            </w:pPr>
            <w:proofErr w:type="spellStart"/>
            <w:r w:rsidRPr="003E0D92">
              <w:rPr>
                <w:rFonts w:ascii="Times New Roman" w:eastAsia="Times New Roman" w:hAnsi="Times New Roman" w:cs="Times New Roman"/>
                <w:b/>
                <w:bCs/>
                <w:color w:val="000000"/>
                <w:sz w:val="24"/>
                <w:szCs w:val="24"/>
                <w:lang w:eastAsia="ru-RU"/>
              </w:rPr>
              <w:t>Ед.изм</w:t>
            </w:r>
            <w:proofErr w:type="spellEnd"/>
            <w:r w:rsidRPr="003E0D92">
              <w:rPr>
                <w:rFonts w:ascii="Times New Roman" w:eastAsia="Times New Roman" w:hAnsi="Times New Roman" w:cs="Times New Roman"/>
                <w:b/>
                <w:bCs/>
                <w:color w:val="000000"/>
                <w:sz w:val="24"/>
                <w:szCs w:val="24"/>
                <w:lang w:eastAsia="ru-RU"/>
              </w:rPr>
              <w:t>.</w:t>
            </w:r>
          </w:p>
        </w:tc>
        <w:tc>
          <w:tcPr>
            <w:tcW w:w="992" w:type="dxa"/>
          </w:tcPr>
          <w:p w:rsidR="00173CC7" w:rsidRPr="003E0D92" w:rsidRDefault="00173CC7" w:rsidP="00862997">
            <w:pPr>
              <w:jc w:val="center"/>
              <w:rPr>
                <w:rFonts w:ascii="Times New Roman" w:eastAsia="Times New Roman" w:hAnsi="Times New Roman" w:cs="Times New Roman"/>
                <w:b/>
                <w:bCs/>
                <w:color w:val="000000"/>
                <w:sz w:val="24"/>
                <w:szCs w:val="24"/>
                <w:lang w:eastAsia="ru-RU"/>
              </w:rPr>
            </w:pPr>
            <w:r w:rsidRPr="003E0D92">
              <w:rPr>
                <w:rFonts w:ascii="Times New Roman" w:eastAsia="Times New Roman" w:hAnsi="Times New Roman" w:cs="Times New Roman"/>
                <w:b/>
                <w:bCs/>
                <w:color w:val="000000"/>
                <w:sz w:val="24"/>
                <w:szCs w:val="24"/>
                <w:lang w:eastAsia="ru-RU"/>
              </w:rPr>
              <w:t>Общее кол-во</w:t>
            </w:r>
          </w:p>
        </w:tc>
        <w:tc>
          <w:tcPr>
            <w:tcW w:w="1418" w:type="dxa"/>
          </w:tcPr>
          <w:p w:rsidR="00173CC7" w:rsidRPr="003E0D92" w:rsidRDefault="00173CC7" w:rsidP="00862997">
            <w:pPr>
              <w:jc w:val="center"/>
              <w:rPr>
                <w:rFonts w:ascii="Times New Roman" w:eastAsia="Times New Roman" w:hAnsi="Times New Roman" w:cs="Times New Roman"/>
                <w:b/>
                <w:bCs/>
                <w:color w:val="000000"/>
                <w:sz w:val="24"/>
                <w:szCs w:val="24"/>
                <w:lang w:eastAsia="ru-RU"/>
              </w:rPr>
            </w:pPr>
            <w:r w:rsidRPr="003E0D92">
              <w:rPr>
                <w:rFonts w:ascii="Times New Roman" w:eastAsia="Times New Roman" w:hAnsi="Times New Roman" w:cs="Times New Roman"/>
                <w:b/>
                <w:bCs/>
                <w:color w:val="000000"/>
                <w:sz w:val="24"/>
                <w:szCs w:val="24"/>
                <w:lang w:eastAsia="ru-RU"/>
              </w:rPr>
              <w:t>Сумма</w:t>
            </w:r>
          </w:p>
        </w:tc>
      </w:tr>
      <w:tr w:rsidR="003E0D92" w:rsidRPr="003E0D92" w:rsidTr="00097CBF">
        <w:trPr>
          <w:trHeight w:val="699"/>
        </w:trPr>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Мочевина </w:t>
            </w:r>
          </w:p>
        </w:tc>
        <w:tc>
          <w:tcPr>
            <w:tcW w:w="2976" w:type="dxa"/>
            <w:vMerge w:val="restart"/>
            <w:tcBorders>
              <w:top w:val="single" w:sz="4" w:space="0" w:color="auto"/>
              <w:left w:val="single" w:sz="4" w:space="0" w:color="auto"/>
              <w:right w:val="single" w:sz="4" w:space="0" w:color="auto"/>
            </w:tcBorders>
          </w:tcPr>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p>
          <w:p w:rsidR="003E0D92" w:rsidRPr="003E0D92" w:rsidRDefault="003E0D92" w:rsidP="003E0D92">
            <w:pPr>
              <w:spacing w:line="140" w:lineRule="atLeast"/>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 xml:space="preserve">Автоматический биохимический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tcPr>
          <w:p w:rsidR="003E0D92" w:rsidRPr="003E0D92" w:rsidRDefault="003E0D92" w:rsidP="006141C0">
            <w:pPr>
              <w:rPr>
                <w:rFonts w:ascii="Times New Roman" w:hAnsi="Times New Roman" w:cs="Times New Roman"/>
                <w:sz w:val="24"/>
                <w:szCs w:val="24"/>
              </w:rPr>
            </w:pPr>
            <w:r w:rsidRPr="003E0D92">
              <w:rPr>
                <w:rFonts w:ascii="Times New Roman" w:hAnsi="Times New Roman" w:cs="Times New Roman"/>
                <w:noProof/>
                <w:color w:val="000000"/>
                <w:sz w:val="24"/>
                <w:szCs w:val="24"/>
                <w:lang w:eastAsia="ru-RU"/>
              </w:rPr>
              <w:lastRenderedPageBreak/>
              <w:t>Мочевина</w:t>
            </w:r>
            <w:r w:rsidRPr="003E0D92">
              <w:rPr>
                <w:rFonts w:ascii="Times New Roman" w:hAnsi="Times New Roman" w:cs="Times New Roman"/>
                <w:color w:val="000000"/>
                <w:sz w:val="24"/>
                <w:szCs w:val="24"/>
              </w:rPr>
              <w:t xml:space="preserve"> 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(R1:5х44</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2:5х11мл</w:t>
            </w:r>
            <w:r w:rsidR="006141C0">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88 800,00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Глюкоза </w:t>
            </w:r>
          </w:p>
        </w:tc>
        <w:tc>
          <w:tcPr>
            <w:tcW w:w="2976" w:type="dxa"/>
            <w:vMerge/>
            <w:tcBorders>
              <w:left w:val="single" w:sz="4" w:space="0" w:color="auto"/>
              <w:right w:val="single" w:sz="4" w:space="0" w:color="auto"/>
            </w:tcBorders>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6141C0">
            <w:pPr>
              <w:rPr>
                <w:rFonts w:ascii="Times New Roman" w:hAnsi="Times New Roman" w:cs="Times New Roman"/>
                <w:sz w:val="24"/>
                <w:szCs w:val="24"/>
              </w:rPr>
            </w:pPr>
            <w:r w:rsidRPr="003E0D92">
              <w:rPr>
                <w:rFonts w:ascii="Times New Roman" w:hAnsi="Times New Roman" w:cs="Times New Roman"/>
                <w:sz w:val="24"/>
                <w:szCs w:val="24"/>
              </w:rPr>
              <w:t xml:space="preserve">Глюкоза </w:t>
            </w:r>
            <w:r w:rsidRPr="003E0D92">
              <w:rPr>
                <w:rFonts w:ascii="Times New Roman" w:hAnsi="Times New Roman" w:cs="Times New Roman"/>
                <w:noProof/>
                <w:color w:val="000000"/>
                <w:sz w:val="24"/>
                <w:szCs w:val="24"/>
                <w:lang w:eastAsia="ru-RU"/>
              </w:rPr>
              <mc:AlternateContent>
                <mc:Choice Requires="wps">
                  <w:drawing>
                    <wp:anchor distT="0" distB="0" distL="114300" distR="114300" simplePos="0" relativeHeight="251678720" behindDoc="0" locked="0" layoutInCell="1" allowOverlap="1" wp14:anchorId="4F30E96F" wp14:editId="22781E2B">
                      <wp:simplePos x="0" y="0"/>
                      <wp:positionH relativeFrom="column">
                        <wp:posOffset>975360</wp:posOffset>
                      </wp:positionH>
                      <wp:positionV relativeFrom="paragraph">
                        <wp:posOffset>0</wp:posOffset>
                      </wp:positionV>
                      <wp:extent cx="68580" cy="571500"/>
                      <wp:effectExtent l="38100" t="0" r="2667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572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67C2379" id="_x0000_t202" coordsize="21600,21600" o:spt="202" path="m,l,21600r21600,l21600,xe">
                      <v:stroke joinstyle="miter"/>
                      <v:path gradientshapeok="t" o:connecttype="rect"/>
                    </v:shapetype>
                    <v:shape id="Надпись 5" o:spid="_x0000_s1026" type="#_x0000_t202" style="position:absolute;margin-left:76.8pt;margin-top:0;width:5.4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" filled="f" stroked="f"/>
                  </w:pict>
                </mc:Fallback>
              </mc:AlternateContent>
            </w:r>
            <w:r w:rsidRPr="003E0D92">
              <w:rPr>
                <w:rFonts w:ascii="Times New Roman" w:hAnsi="Times New Roman" w:cs="Times New Roman"/>
                <w:noProof/>
                <w:color w:val="000000"/>
                <w:sz w:val="24"/>
                <w:szCs w:val="24"/>
                <w:lang w:eastAsia="ru-RU"/>
              </w:rPr>
              <mc:AlternateContent>
                <mc:Choice Requires="wps">
                  <w:drawing>
                    <wp:anchor distT="0" distB="0" distL="114300" distR="114300" simplePos="0" relativeHeight="251679744" behindDoc="0" locked="0" layoutInCell="1" allowOverlap="1" wp14:anchorId="752A1F1A" wp14:editId="6BF80D39">
                      <wp:simplePos x="0" y="0"/>
                      <wp:positionH relativeFrom="column">
                        <wp:posOffset>3147060</wp:posOffset>
                      </wp:positionH>
                      <wp:positionV relativeFrom="paragraph">
                        <wp:posOffset>0</wp:posOffset>
                      </wp:positionV>
                      <wp:extent cx="38100" cy="571500"/>
                      <wp:effectExtent l="57150" t="0" r="5715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883512" id="Надпись 4" o:spid="_x0000_s1026" type="#_x0000_t202" style="position:absolute;margin-left:247.8pt;margin-top:0;width:3pt;height: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" filled="f" stroked="f"/>
                  </w:pict>
                </mc:Fallback>
              </mc:AlternateConten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(R1:10х44мл</w:t>
            </w:r>
            <w:r w:rsidR="006141C0">
              <w:rPr>
                <w:rFonts w:ascii="Times New Roman" w:hAnsi="Times New Roman" w:cs="Times New Roman"/>
                <w:color w:val="000000"/>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8</w:t>
            </w:r>
          </w:p>
        </w:tc>
        <w:tc>
          <w:tcPr>
            <w:tcW w:w="1418"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148 280,00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Общий белок</w:t>
            </w:r>
          </w:p>
        </w:tc>
        <w:tc>
          <w:tcPr>
            <w:tcW w:w="2976" w:type="dxa"/>
            <w:vMerge/>
            <w:tcBorders>
              <w:left w:val="single" w:sz="4" w:space="0" w:color="auto"/>
              <w:right w:val="single" w:sz="4" w:space="0" w:color="auto"/>
            </w:tcBorders>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6141C0">
            <w:pPr>
              <w:rPr>
                <w:rFonts w:ascii="Times New Roman" w:hAnsi="Times New Roman" w:cs="Times New Roman"/>
                <w:sz w:val="24"/>
                <w:szCs w:val="24"/>
              </w:rPr>
            </w:pPr>
            <w:r w:rsidRPr="003E0D92">
              <w:rPr>
                <w:rFonts w:ascii="Times New Roman" w:hAnsi="Times New Roman" w:cs="Times New Roman"/>
                <w:sz w:val="24"/>
                <w:szCs w:val="24"/>
              </w:rPr>
              <w:t xml:space="preserve">Общий белок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-100(R1:10х44мл)</w:t>
            </w:r>
          </w:p>
        </w:tc>
        <w:tc>
          <w:tcPr>
            <w:tcW w:w="99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1</w:t>
            </w:r>
          </w:p>
        </w:tc>
        <w:tc>
          <w:tcPr>
            <w:tcW w:w="1418"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19 585,00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proofErr w:type="gramStart"/>
            <w:r w:rsidRPr="003E0D92">
              <w:rPr>
                <w:rFonts w:ascii="Times New Roman" w:hAnsi="Times New Roman" w:cs="Times New Roman"/>
                <w:sz w:val="24"/>
                <w:szCs w:val="24"/>
              </w:rPr>
              <w:t>Общий  билирубин</w:t>
            </w:r>
            <w:proofErr w:type="gramEnd"/>
            <w:r w:rsidRPr="003E0D92">
              <w:rPr>
                <w:rFonts w:ascii="Times New Roman" w:hAnsi="Times New Roman" w:cs="Times New Roman"/>
                <w:sz w:val="24"/>
                <w:szCs w:val="24"/>
              </w:rPr>
              <w:t xml:space="preserve"> </w:t>
            </w:r>
          </w:p>
        </w:tc>
        <w:tc>
          <w:tcPr>
            <w:tcW w:w="2976" w:type="dxa"/>
            <w:vMerge/>
            <w:tcBorders>
              <w:left w:val="single" w:sz="4" w:space="0" w:color="auto"/>
              <w:right w:val="single" w:sz="4" w:space="0" w:color="auto"/>
            </w:tcBorders>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6141C0">
            <w:pPr>
              <w:rPr>
                <w:rFonts w:ascii="Times New Roman" w:hAnsi="Times New Roman" w:cs="Times New Roman"/>
                <w:sz w:val="24"/>
                <w:szCs w:val="24"/>
              </w:rPr>
            </w:pPr>
            <w:r w:rsidRPr="003E0D92">
              <w:rPr>
                <w:rFonts w:ascii="Times New Roman" w:hAnsi="Times New Roman" w:cs="Times New Roman"/>
                <w:sz w:val="24"/>
                <w:szCs w:val="24"/>
              </w:rPr>
              <w:t xml:space="preserve">Билирубин общий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(R1:6х44</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2:3х22мл)</w:t>
            </w:r>
            <w:r w:rsidRPr="003E0D92">
              <w:rPr>
                <w:rFonts w:ascii="Times New Roman" w:hAnsi="Times New Roman" w:cs="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16</w:t>
            </w:r>
          </w:p>
        </w:tc>
        <w:tc>
          <w:tcPr>
            <w:tcW w:w="1418"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247 840,00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АЛТ </w:t>
            </w:r>
          </w:p>
        </w:tc>
        <w:tc>
          <w:tcPr>
            <w:tcW w:w="2976" w:type="dxa"/>
            <w:vMerge/>
            <w:tcBorders>
              <w:left w:val="single" w:sz="4" w:space="0" w:color="auto"/>
              <w:right w:val="single" w:sz="4" w:space="0" w:color="auto"/>
            </w:tcBorders>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48310D">
            <w:pPr>
              <w:rPr>
                <w:rFonts w:ascii="Times New Roman" w:hAnsi="Times New Roman" w:cs="Times New Roman"/>
                <w:sz w:val="24"/>
                <w:szCs w:val="24"/>
              </w:rPr>
            </w:pPr>
            <w:r w:rsidRPr="003E0D92">
              <w:rPr>
                <w:rFonts w:ascii="Times New Roman" w:hAnsi="Times New Roman" w:cs="Times New Roman"/>
                <w:sz w:val="24"/>
                <w:szCs w:val="24"/>
              </w:rPr>
              <w:t xml:space="preserve">АЛТ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(R1:6х44</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2:3х22мл)</w:t>
            </w:r>
            <w:r w:rsidR="0048310D">
              <w:rPr>
                <w:rFonts w:ascii="Times New Roman" w:hAnsi="Times New Roman" w:cs="Times New Roman"/>
                <w:sz w:val="24"/>
                <w:szCs w:val="24"/>
              </w:rPr>
              <w:t>.</w:t>
            </w:r>
          </w:p>
        </w:tc>
        <w:tc>
          <w:tcPr>
            <w:tcW w:w="99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7</w:t>
            </w:r>
          </w:p>
        </w:tc>
        <w:tc>
          <w:tcPr>
            <w:tcW w:w="1418"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144 795,00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Билирубин прямой </w:t>
            </w:r>
          </w:p>
        </w:tc>
        <w:tc>
          <w:tcPr>
            <w:tcW w:w="2976" w:type="dxa"/>
            <w:vMerge/>
            <w:tcBorders>
              <w:left w:val="single" w:sz="4" w:space="0" w:color="auto"/>
              <w:right w:val="single" w:sz="4" w:space="0" w:color="auto"/>
            </w:tcBorders>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E746CC" w:rsidP="00E746CC">
            <w:pPr>
              <w:rPr>
                <w:rFonts w:ascii="Times New Roman" w:hAnsi="Times New Roman" w:cs="Times New Roman"/>
                <w:sz w:val="24"/>
                <w:szCs w:val="24"/>
              </w:rPr>
            </w:pPr>
            <w:r>
              <w:rPr>
                <w:rFonts w:ascii="Times New Roman" w:hAnsi="Times New Roman" w:cs="Times New Roman"/>
                <w:sz w:val="24"/>
                <w:szCs w:val="24"/>
              </w:rPr>
              <w:t xml:space="preserve">Билирубин прямой </w:t>
            </w:r>
            <w:r w:rsidR="003E0D92" w:rsidRPr="003E0D92">
              <w:rPr>
                <w:rFonts w:ascii="Times New Roman" w:hAnsi="Times New Roman" w:cs="Times New Roman"/>
                <w:color w:val="000000"/>
                <w:sz w:val="24"/>
                <w:szCs w:val="24"/>
              </w:rPr>
              <w:t xml:space="preserve">на анализатор </w:t>
            </w:r>
            <w:r w:rsidR="003E0D92" w:rsidRPr="003E0D92">
              <w:rPr>
                <w:rFonts w:ascii="Times New Roman" w:hAnsi="Times New Roman" w:cs="Times New Roman"/>
                <w:color w:val="000000"/>
                <w:sz w:val="24"/>
                <w:szCs w:val="24"/>
                <w:lang w:val="en-US"/>
              </w:rPr>
              <w:t>ERBA</w:t>
            </w:r>
            <w:r w:rsidR="003E0D92" w:rsidRPr="003E0D92">
              <w:rPr>
                <w:rFonts w:ascii="Times New Roman" w:hAnsi="Times New Roman" w:cs="Times New Roman"/>
                <w:color w:val="000000"/>
                <w:sz w:val="24"/>
                <w:szCs w:val="24"/>
              </w:rPr>
              <w:t xml:space="preserve"> </w:t>
            </w:r>
            <w:r w:rsidR="003E0D92" w:rsidRPr="003E0D92">
              <w:rPr>
                <w:rFonts w:ascii="Times New Roman" w:hAnsi="Times New Roman" w:cs="Times New Roman"/>
                <w:color w:val="000000"/>
                <w:sz w:val="24"/>
                <w:szCs w:val="24"/>
                <w:lang w:val="en-US"/>
              </w:rPr>
              <w:t>XL</w:t>
            </w:r>
            <w:r w:rsidR="003E0D92" w:rsidRPr="003E0D92">
              <w:rPr>
                <w:rFonts w:ascii="Times New Roman" w:hAnsi="Times New Roman" w:cs="Times New Roman"/>
                <w:color w:val="000000"/>
                <w:sz w:val="24"/>
                <w:szCs w:val="24"/>
              </w:rPr>
              <w:t>-100 (R1:6х44</w:t>
            </w:r>
            <w:proofErr w:type="gramStart"/>
            <w:r w:rsidR="003E0D92" w:rsidRPr="003E0D92">
              <w:rPr>
                <w:rFonts w:ascii="Times New Roman" w:hAnsi="Times New Roman" w:cs="Times New Roman"/>
                <w:color w:val="000000"/>
                <w:sz w:val="24"/>
                <w:szCs w:val="24"/>
              </w:rPr>
              <w:t>мл,R</w:t>
            </w:r>
            <w:proofErr w:type="gramEnd"/>
            <w:r w:rsidR="003E0D92" w:rsidRPr="003E0D92">
              <w:rPr>
                <w:rFonts w:ascii="Times New Roman" w:hAnsi="Times New Roman" w:cs="Times New Roman"/>
                <w:color w:val="000000"/>
                <w:sz w:val="24"/>
                <w:szCs w:val="24"/>
              </w:rPr>
              <w:t>2:3х22мл)</w:t>
            </w:r>
          </w:p>
        </w:tc>
        <w:tc>
          <w:tcPr>
            <w:tcW w:w="99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7</w:t>
            </w:r>
          </w:p>
        </w:tc>
        <w:tc>
          <w:tcPr>
            <w:tcW w:w="1418"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88 200,00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АСТ  </w:t>
            </w:r>
          </w:p>
        </w:tc>
        <w:tc>
          <w:tcPr>
            <w:tcW w:w="2976" w:type="dxa"/>
            <w:vMerge/>
            <w:tcBorders>
              <w:left w:val="single" w:sz="4" w:space="0" w:color="auto"/>
              <w:right w:val="single" w:sz="4" w:space="0" w:color="auto"/>
            </w:tcBorders>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 xml:space="preserve">АСТ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(R1:6х44</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2:3х22мл)</w:t>
            </w:r>
          </w:p>
        </w:tc>
        <w:tc>
          <w:tcPr>
            <w:tcW w:w="99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8</w:t>
            </w:r>
          </w:p>
        </w:tc>
        <w:tc>
          <w:tcPr>
            <w:tcW w:w="1418"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165 480,00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Гамма (Y </w:t>
            </w:r>
            <w:proofErr w:type="spellStart"/>
            <w:r w:rsidRPr="003E0D92">
              <w:rPr>
                <w:rFonts w:ascii="Times New Roman" w:hAnsi="Times New Roman" w:cs="Times New Roman"/>
                <w:sz w:val="24"/>
                <w:szCs w:val="24"/>
              </w:rPr>
              <w:t>Глутамилтрансфераза</w:t>
            </w:r>
            <w:proofErr w:type="spellEnd"/>
            <w:r w:rsidRPr="003E0D92">
              <w:rPr>
                <w:rFonts w:ascii="Times New Roman" w:hAnsi="Times New Roman" w:cs="Times New Roman"/>
                <w:sz w:val="24"/>
                <w:szCs w:val="24"/>
              </w:rPr>
              <w:t>)</w:t>
            </w:r>
          </w:p>
        </w:tc>
        <w:tc>
          <w:tcPr>
            <w:tcW w:w="2976" w:type="dxa"/>
            <w:vMerge/>
            <w:tcBorders>
              <w:left w:val="single" w:sz="4" w:space="0" w:color="auto"/>
              <w:right w:val="single" w:sz="4" w:space="0" w:color="auto"/>
            </w:tcBorders>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E746CC">
            <w:pPr>
              <w:rPr>
                <w:rFonts w:ascii="Times New Roman" w:hAnsi="Times New Roman" w:cs="Times New Roman"/>
                <w:sz w:val="24"/>
                <w:szCs w:val="24"/>
              </w:rPr>
            </w:pPr>
            <w:proofErr w:type="spellStart"/>
            <w:r w:rsidRPr="003E0D92">
              <w:rPr>
                <w:rFonts w:ascii="Times New Roman" w:hAnsi="Times New Roman" w:cs="Times New Roman"/>
                <w:sz w:val="24"/>
                <w:szCs w:val="24"/>
              </w:rPr>
              <w:t>Гаммаглутамилтрансфераза</w:t>
            </w:r>
            <w:proofErr w:type="spellEnd"/>
            <w:r w:rsidRPr="003E0D92">
              <w:rPr>
                <w:rFonts w:ascii="Times New Roman" w:hAnsi="Times New Roman" w:cs="Times New Roman"/>
                <w:sz w:val="24"/>
                <w:szCs w:val="24"/>
              </w:rPr>
              <w:t xml:space="preserve">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(R1:2х44</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2:2х11 мл)</w:t>
            </w:r>
          </w:p>
        </w:tc>
        <w:tc>
          <w:tcPr>
            <w:tcW w:w="99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28 980,00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С-реактивный белок </w:t>
            </w:r>
          </w:p>
        </w:tc>
        <w:tc>
          <w:tcPr>
            <w:tcW w:w="2976" w:type="dxa"/>
            <w:vMerge/>
            <w:tcBorders>
              <w:left w:val="single" w:sz="4" w:space="0" w:color="auto"/>
              <w:right w:val="single" w:sz="4" w:space="0" w:color="auto"/>
            </w:tcBorders>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 xml:space="preserve">С-реактивный белок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(R1:2х40</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2:2х10 мл)</w:t>
            </w:r>
          </w:p>
        </w:tc>
        <w:tc>
          <w:tcPr>
            <w:tcW w:w="992" w:type="dxa"/>
            <w:tcBorders>
              <w:top w:val="nil"/>
              <w:left w:val="single" w:sz="4" w:space="0" w:color="auto"/>
              <w:bottom w:val="single" w:sz="4" w:space="0" w:color="auto"/>
              <w:right w:val="single" w:sz="4" w:space="0" w:color="auto"/>
            </w:tcBorders>
            <w:shd w:val="clear" w:color="auto" w:fill="auto"/>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11</w:t>
            </w:r>
          </w:p>
        </w:tc>
        <w:tc>
          <w:tcPr>
            <w:tcW w:w="1418" w:type="dxa"/>
            <w:tcBorders>
              <w:top w:val="nil"/>
              <w:left w:val="single" w:sz="4" w:space="0" w:color="auto"/>
              <w:bottom w:val="single" w:sz="4" w:space="0" w:color="auto"/>
              <w:right w:val="single" w:sz="4" w:space="0" w:color="auto"/>
            </w:tcBorders>
            <w:shd w:val="clear" w:color="auto" w:fill="auto"/>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428 505,00</w:t>
            </w:r>
          </w:p>
        </w:tc>
      </w:tr>
      <w:tr w:rsidR="003E0D92" w:rsidRPr="003E0D92" w:rsidTr="00097CBF">
        <w:tc>
          <w:tcPr>
            <w:tcW w:w="709" w:type="dxa"/>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Сывороточное железо</w:t>
            </w:r>
          </w:p>
        </w:tc>
        <w:tc>
          <w:tcPr>
            <w:tcW w:w="2976" w:type="dxa"/>
            <w:vMerge/>
            <w:tcBorders>
              <w:left w:val="single" w:sz="4" w:space="0" w:color="auto"/>
              <w:right w:val="single" w:sz="4" w:space="0" w:color="auto"/>
            </w:tcBorders>
            <w:shd w:val="clear" w:color="000000" w:fill="FFFFFF"/>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0000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 xml:space="preserve">Железо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(R1:4х25</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2:2х12,5 мл</w:t>
            </w:r>
            <w:r w:rsidR="00E746CC">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rPr>
              <w:t>R3:2х2мл)</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3</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60 795,00</w:t>
            </w:r>
          </w:p>
        </w:tc>
      </w:tr>
      <w:tr w:rsidR="003E0D92" w:rsidRPr="003E0D92" w:rsidTr="00097CBF">
        <w:tc>
          <w:tcPr>
            <w:tcW w:w="709" w:type="dxa"/>
            <w:tcBorders>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nil"/>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proofErr w:type="spellStart"/>
            <w:r w:rsidRPr="003E0D92">
              <w:rPr>
                <w:rFonts w:ascii="Times New Roman" w:hAnsi="Times New Roman" w:cs="Times New Roman"/>
                <w:sz w:val="24"/>
                <w:szCs w:val="24"/>
              </w:rPr>
              <w:t>Лактатдегидрогеназа</w:t>
            </w:r>
            <w:proofErr w:type="spellEnd"/>
            <w:r w:rsidRPr="003E0D92">
              <w:rPr>
                <w:rFonts w:ascii="Times New Roman" w:hAnsi="Times New Roman" w:cs="Times New Roman"/>
                <w:sz w:val="24"/>
                <w:szCs w:val="24"/>
              </w:rPr>
              <w:t xml:space="preserve"> </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nil"/>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proofErr w:type="spellStart"/>
            <w:r w:rsidRPr="003E0D92">
              <w:rPr>
                <w:rFonts w:ascii="Times New Roman" w:hAnsi="Times New Roman" w:cs="Times New Roman"/>
                <w:sz w:val="24"/>
                <w:szCs w:val="24"/>
              </w:rPr>
              <w:t>Лактатдегидрогеназа</w:t>
            </w:r>
            <w:proofErr w:type="spellEnd"/>
            <w:r w:rsidRPr="003E0D92">
              <w:rPr>
                <w:rFonts w:ascii="Times New Roman" w:hAnsi="Times New Roman" w:cs="Times New Roman"/>
                <w:sz w:val="24"/>
                <w:szCs w:val="24"/>
              </w:rPr>
              <w:t xml:space="preserve">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(R1:2х44</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2:2х11 мл)</w:t>
            </w:r>
          </w:p>
        </w:tc>
        <w:tc>
          <w:tcPr>
            <w:tcW w:w="992" w:type="dxa"/>
            <w:tcBorders>
              <w:top w:val="nil"/>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nil"/>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6</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89 160,00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Магний </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 xml:space="preserve">Магний (R1:2х44мл) </w:t>
            </w:r>
            <w:r w:rsidR="00E746CC">
              <w:rPr>
                <w:rFonts w:ascii="Times New Roman" w:hAnsi="Times New Roman" w:cs="Times New Roman"/>
                <w:sz w:val="24"/>
                <w:szCs w:val="24"/>
              </w:rPr>
              <w:t>на</w:t>
            </w:r>
            <w:r w:rsidRPr="003E0D92">
              <w:rPr>
                <w:rFonts w:ascii="Times New Roman" w:hAnsi="Times New Roman" w:cs="Times New Roman"/>
                <w:sz w:val="24"/>
                <w:szCs w:val="24"/>
              </w:rPr>
              <w:t xml:space="preserve"> анализатор ERBA XL.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color w:val="000000"/>
                <w:sz w:val="24"/>
                <w:szCs w:val="24"/>
              </w:rPr>
            </w:pPr>
            <w:r w:rsidRPr="003E0D92">
              <w:rPr>
                <w:rFonts w:ascii="Times New Roman" w:hAnsi="Times New Roman" w:cs="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87 570,00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Альфа амилаза </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Амилаза</w:t>
            </w:r>
            <w:r w:rsidRPr="003E0D92">
              <w:rPr>
                <w:rFonts w:ascii="Times New Roman" w:hAnsi="Times New Roman" w:cs="Times New Roman"/>
                <w:color w:val="000000"/>
                <w:sz w:val="24"/>
                <w:szCs w:val="24"/>
              </w:rPr>
              <w:t xml:space="preserve"> 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(R1:5х22 мл)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146 225,00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Щелочная </w:t>
            </w:r>
            <w:proofErr w:type="spellStart"/>
            <w:r w:rsidRPr="003E0D92">
              <w:rPr>
                <w:rFonts w:ascii="Times New Roman" w:hAnsi="Times New Roman" w:cs="Times New Roman"/>
                <w:sz w:val="24"/>
                <w:szCs w:val="24"/>
              </w:rPr>
              <w:t>фосфотаза</w:t>
            </w:r>
            <w:proofErr w:type="spellEnd"/>
            <w:r w:rsidRPr="003E0D92">
              <w:rPr>
                <w:rFonts w:ascii="Times New Roman" w:hAnsi="Times New Roman" w:cs="Times New Roman"/>
                <w:sz w:val="24"/>
                <w:szCs w:val="24"/>
              </w:rPr>
              <w:t xml:space="preserve"> </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 xml:space="preserve">Щелочная фосфатаза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(R1:2х44</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2:2х11 мл)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48 510,00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 xml:space="preserve">Холестерин </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 xml:space="preserve">Холестерин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(R1:10х44мл)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22 200,00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proofErr w:type="spellStart"/>
            <w:r w:rsidRPr="003E0D92">
              <w:rPr>
                <w:rFonts w:ascii="Times New Roman" w:hAnsi="Times New Roman" w:cs="Times New Roman"/>
                <w:sz w:val="24"/>
                <w:szCs w:val="24"/>
              </w:rPr>
              <w:t>Креатинин</w:t>
            </w:r>
            <w:proofErr w:type="spellEnd"/>
            <w:r w:rsidRPr="003E0D92">
              <w:rPr>
                <w:rFonts w:ascii="Times New Roman" w:hAnsi="Times New Roman" w:cs="Times New Roman"/>
                <w:sz w:val="24"/>
                <w:szCs w:val="24"/>
              </w:rPr>
              <w:t xml:space="preserve"> </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proofErr w:type="spellStart"/>
            <w:r w:rsidRPr="003E0D92">
              <w:rPr>
                <w:rFonts w:ascii="Times New Roman" w:hAnsi="Times New Roman" w:cs="Times New Roman"/>
                <w:sz w:val="24"/>
                <w:szCs w:val="24"/>
              </w:rPr>
              <w:t>Креатинин</w:t>
            </w:r>
            <w:proofErr w:type="spellEnd"/>
            <w:r w:rsidRPr="003E0D92">
              <w:rPr>
                <w:rFonts w:ascii="Times New Roman" w:hAnsi="Times New Roman" w:cs="Times New Roman"/>
                <w:sz w:val="24"/>
                <w:szCs w:val="24"/>
              </w:rPr>
              <w:t xml:space="preserve"> </w:t>
            </w:r>
            <w:r w:rsidRPr="003E0D92">
              <w:rPr>
                <w:rFonts w:ascii="Times New Roman" w:hAnsi="Times New Roman" w:cs="Times New Roman"/>
                <w:color w:val="000000"/>
                <w:sz w:val="24"/>
                <w:szCs w:val="24"/>
              </w:rPr>
              <w:t xml:space="preserve">на анализатор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 (R1:5х44</w:t>
            </w:r>
            <w:proofErr w:type="gramStart"/>
            <w:r w:rsidRPr="003E0D92">
              <w:rPr>
                <w:rFonts w:ascii="Times New Roman" w:hAnsi="Times New Roman" w:cs="Times New Roman"/>
                <w:color w:val="000000"/>
                <w:sz w:val="24"/>
                <w:szCs w:val="24"/>
              </w:rPr>
              <w:t>мл,R</w:t>
            </w:r>
            <w:proofErr w:type="gramEnd"/>
            <w:r w:rsidRPr="003E0D92">
              <w:rPr>
                <w:rFonts w:ascii="Times New Roman" w:hAnsi="Times New Roman" w:cs="Times New Roman"/>
                <w:color w:val="000000"/>
                <w:sz w:val="24"/>
                <w:szCs w:val="24"/>
              </w:rPr>
              <w:t>2:5х11мл)</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60 900,00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r w:rsidRPr="003E0D92">
              <w:rPr>
                <w:rFonts w:ascii="Times New Roman" w:hAnsi="Times New Roman" w:cs="Times New Roman"/>
                <w:sz w:val="24"/>
                <w:szCs w:val="24"/>
              </w:rPr>
              <w:t>К</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proofErr w:type="gramStart"/>
            <w:r w:rsidRPr="003E0D92">
              <w:rPr>
                <w:rFonts w:ascii="Times New Roman" w:hAnsi="Times New Roman" w:cs="Times New Roman"/>
                <w:sz w:val="24"/>
                <w:szCs w:val="24"/>
              </w:rPr>
              <w:t>Контроль  N</w:t>
            </w:r>
            <w:proofErr w:type="gramEnd"/>
            <w:r w:rsidRPr="003E0D92">
              <w:rPr>
                <w:rFonts w:ascii="Times New Roman" w:hAnsi="Times New Roman" w:cs="Times New Roman"/>
                <w:sz w:val="24"/>
                <w:szCs w:val="24"/>
              </w:rPr>
              <w:t xml:space="preserve"> </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Контроль ЭРБА НОРМ (R1:4х5</w:t>
            </w:r>
            <w:proofErr w:type="gramStart"/>
            <w:r w:rsidRPr="003E0D92">
              <w:rPr>
                <w:rFonts w:ascii="Times New Roman" w:hAnsi="Times New Roman" w:cs="Times New Roman"/>
                <w:sz w:val="24"/>
                <w:szCs w:val="24"/>
              </w:rPr>
              <w:t>мл,R</w:t>
            </w:r>
            <w:proofErr w:type="gramEnd"/>
            <w:r w:rsidRPr="003E0D92">
              <w:rPr>
                <w:rFonts w:ascii="Times New Roman" w:hAnsi="Times New Roman" w:cs="Times New Roman"/>
                <w:sz w:val="24"/>
                <w:szCs w:val="24"/>
              </w:rPr>
              <w:t xml:space="preserve">2:1х20 мл) </w:t>
            </w:r>
            <w:r w:rsidR="00E746CC">
              <w:rPr>
                <w:rFonts w:ascii="Times New Roman" w:hAnsi="Times New Roman" w:cs="Times New Roman"/>
                <w:sz w:val="24"/>
                <w:szCs w:val="24"/>
              </w:rPr>
              <w:t>на а</w:t>
            </w:r>
            <w:r w:rsidR="00E746CC" w:rsidRPr="003E0D92">
              <w:rPr>
                <w:rFonts w:ascii="Times New Roman" w:hAnsi="Times New Roman" w:cs="Times New Roman"/>
                <w:sz w:val="24"/>
                <w:szCs w:val="24"/>
              </w:rPr>
              <w:t>нализатор ERBA XL.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50 505,00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proofErr w:type="gramStart"/>
            <w:r w:rsidRPr="003E0D92">
              <w:rPr>
                <w:rFonts w:ascii="Times New Roman" w:hAnsi="Times New Roman" w:cs="Times New Roman"/>
                <w:sz w:val="24"/>
                <w:szCs w:val="24"/>
              </w:rPr>
              <w:t>Контроль  P</w:t>
            </w:r>
            <w:proofErr w:type="gramEnd"/>
            <w:r w:rsidRPr="003E0D92">
              <w:rPr>
                <w:rFonts w:ascii="Times New Roman" w:hAnsi="Times New Roman" w:cs="Times New Roman"/>
                <w:sz w:val="24"/>
                <w:szCs w:val="24"/>
              </w:rPr>
              <w:t xml:space="preserve"> </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Контроль ЭРБА ПАТ (R1:4х5</w:t>
            </w:r>
            <w:proofErr w:type="gramStart"/>
            <w:r w:rsidRPr="003E0D92">
              <w:rPr>
                <w:rFonts w:ascii="Times New Roman" w:hAnsi="Times New Roman" w:cs="Times New Roman"/>
                <w:sz w:val="24"/>
                <w:szCs w:val="24"/>
              </w:rPr>
              <w:t>мл,R</w:t>
            </w:r>
            <w:proofErr w:type="gramEnd"/>
            <w:r w:rsidRPr="003E0D92">
              <w:rPr>
                <w:rFonts w:ascii="Times New Roman" w:hAnsi="Times New Roman" w:cs="Times New Roman"/>
                <w:sz w:val="24"/>
                <w:szCs w:val="24"/>
              </w:rPr>
              <w:t>2:1х20 мл)</w:t>
            </w:r>
            <w:r w:rsidR="00E746CC">
              <w:rPr>
                <w:rFonts w:ascii="Times New Roman" w:hAnsi="Times New Roman" w:cs="Times New Roman"/>
                <w:sz w:val="24"/>
                <w:szCs w:val="24"/>
              </w:rPr>
              <w:t xml:space="preserve"> </w:t>
            </w:r>
            <w:r w:rsidR="00E746CC">
              <w:rPr>
                <w:rFonts w:ascii="Times New Roman" w:hAnsi="Times New Roman" w:cs="Times New Roman"/>
                <w:sz w:val="24"/>
                <w:szCs w:val="24"/>
              </w:rPr>
              <w:t>на а</w:t>
            </w:r>
            <w:r w:rsidR="00E746CC" w:rsidRPr="003E0D92">
              <w:rPr>
                <w:rFonts w:ascii="Times New Roman" w:hAnsi="Times New Roman" w:cs="Times New Roman"/>
                <w:sz w:val="24"/>
                <w:szCs w:val="24"/>
              </w:rPr>
              <w:t>нализатор ERBA XL.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151 515,00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proofErr w:type="spellStart"/>
            <w:r w:rsidRPr="003E0D92">
              <w:rPr>
                <w:rFonts w:ascii="Times New Roman" w:hAnsi="Times New Roman" w:cs="Times New Roman"/>
                <w:sz w:val="24"/>
                <w:szCs w:val="24"/>
              </w:rPr>
              <w:t>Мультикалибратор</w:t>
            </w:r>
            <w:proofErr w:type="spellEnd"/>
            <w:r w:rsidRPr="003E0D92">
              <w:rPr>
                <w:rFonts w:ascii="Times New Roman" w:hAnsi="Times New Roman" w:cs="Times New Roman"/>
                <w:sz w:val="24"/>
                <w:szCs w:val="24"/>
              </w:rPr>
              <w:t xml:space="preserve"> для биохимического анализатора</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proofErr w:type="spellStart"/>
            <w:r w:rsidRPr="003E0D92">
              <w:rPr>
                <w:rFonts w:ascii="Times New Roman" w:hAnsi="Times New Roman" w:cs="Times New Roman"/>
                <w:sz w:val="24"/>
                <w:szCs w:val="24"/>
              </w:rPr>
              <w:t>Мультикалибратор</w:t>
            </w:r>
            <w:proofErr w:type="spellEnd"/>
            <w:r w:rsidRPr="003E0D92">
              <w:rPr>
                <w:rFonts w:ascii="Times New Roman" w:hAnsi="Times New Roman" w:cs="Times New Roman"/>
                <w:sz w:val="24"/>
                <w:szCs w:val="24"/>
              </w:rPr>
              <w:t xml:space="preserve"> </w:t>
            </w:r>
            <w:proofErr w:type="gramStart"/>
            <w:r w:rsidRPr="003E0D92">
              <w:rPr>
                <w:rFonts w:ascii="Times New Roman" w:hAnsi="Times New Roman" w:cs="Times New Roman"/>
                <w:sz w:val="24"/>
                <w:szCs w:val="24"/>
                <w:lang w:val="en-US"/>
              </w:rPr>
              <w:t>XL</w:t>
            </w:r>
            <w:r w:rsidRPr="003E0D92">
              <w:rPr>
                <w:rFonts w:ascii="Times New Roman" w:hAnsi="Times New Roman" w:cs="Times New Roman"/>
                <w:sz w:val="24"/>
                <w:szCs w:val="24"/>
              </w:rPr>
              <w:t xml:space="preserve">  (</w:t>
            </w:r>
            <w:proofErr w:type="gramEnd"/>
            <w:r w:rsidRPr="003E0D92">
              <w:rPr>
                <w:rFonts w:ascii="Times New Roman" w:hAnsi="Times New Roman" w:cs="Times New Roman"/>
                <w:sz w:val="24"/>
                <w:szCs w:val="24"/>
              </w:rPr>
              <w:t xml:space="preserve">R1: 4х3 мл) </w:t>
            </w:r>
            <w:r w:rsidR="00E746CC">
              <w:rPr>
                <w:rFonts w:ascii="Times New Roman" w:hAnsi="Times New Roman" w:cs="Times New Roman"/>
                <w:sz w:val="24"/>
                <w:szCs w:val="24"/>
              </w:rPr>
              <w:t>на а</w:t>
            </w:r>
            <w:r w:rsidRPr="003E0D92">
              <w:rPr>
                <w:rFonts w:ascii="Times New Roman" w:hAnsi="Times New Roman" w:cs="Times New Roman"/>
                <w:sz w:val="24"/>
                <w:szCs w:val="24"/>
              </w:rPr>
              <w:t>нализатор ERBA XL.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53 130,00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Пробирки для образцов</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color w:val="000000"/>
                <w:sz w:val="24"/>
                <w:szCs w:val="24"/>
              </w:rPr>
              <w:t xml:space="preserve">Пробирка для образцов. Полистирол (1000 </w:t>
            </w:r>
            <w:proofErr w:type="spellStart"/>
            <w:r w:rsidRPr="003E0D92">
              <w:rPr>
                <w:rFonts w:ascii="Times New Roman" w:hAnsi="Times New Roman" w:cs="Times New Roman"/>
                <w:color w:val="000000"/>
                <w:sz w:val="24"/>
                <w:szCs w:val="24"/>
              </w:rPr>
              <w:t>шт</w:t>
            </w:r>
            <w:proofErr w:type="spellEnd"/>
            <w:r w:rsidRPr="003E0D92">
              <w:rPr>
                <w:rFonts w:ascii="Times New Roman" w:hAnsi="Times New Roman" w:cs="Times New Roman"/>
                <w:color w:val="000000"/>
                <w:sz w:val="24"/>
                <w:szCs w:val="24"/>
              </w:rPr>
              <w:t>) для анализатора ERBA XL-100</w:t>
            </w:r>
            <w:r w:rsidRPr="003E0D92">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spellStart"/>
            <w:proofErr w:type="gramStart"/>
            <w:r w:rsidRPr="003E0D92">
              <w:rPr>
                <w:rFonts w:ascii="Times New Roman" w:hAnsi="Times New Roman" w:cs="Times New Roman"/>
                <w:sz w:val="24"/>
                <w:szCs w:val="24"/>
              </w:rPr>
              <w:t>упак</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60 000,00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Чистящий р-р ХL WASH 4*100</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Промывающий раствор ЭРБА XL (</w:t>
            </w:r>
            <w:r w:rsidRPr="003E0D92">
              <w:rPr>
                <w:rFonts w:ascii="Times New Roman" w:eastAsia="Times New Roman" w:hAnsi="Times New Roman" w:cs="Times New Roman"/>
                <w:color w:val="000000"/>
                <w:sz w:val="24"/>
                <w:szCs w:val="24"/>
                <w:lang w:eastAsia="ru-RU"/>
              </w:rPr>
              <w:t>5x44 мл + 5x44 мл))</w:t>
            </w:r>
            <w:r w:rsidRPr="003E0D92">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18 900,00</w:t>
            </w:r>
          </w:p>
        </w:tc>
      </w:tr>
      <w:tr w:rsidR="003E0D92" w:rsidRPr="003E0D92" w:rsidTr="00097CBF">
        <w:tc>
          <w:tcPr>
            <w:tcW w:w="709" w:type="dxa"/>
            <w:tcBorders>
              <w:top w:val="single" w:sz="4" w:space="0" w:color="auto"/>
              <w:bottom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r w:rsidRPr="003E0D92">
              <w:rPr>
                <w:rFonts w:ascii="Times New Roman" w:hAnsi="Times New Roman" w:cs="Times New Roman"/>
                <w:sz w:val="24"/>
                <w:szCs w:val="24"/>
              </w:rPr>
              <w:t>Раствор для промывки кювет ХL промыв</w:t>
            </w:r>
          </w:p>
        </w:tc>
        <w:tc>
          <w:tcPr>
            <w:tcW w:w="2976" w:type="dxa"/>
            <w:vMerge/>
            <w:tcBorders>
              <w:left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vAlign w:val="bottom"/>
          </w:tcPr>
          <w:p w:rsidR="003E0D92" w:rsidRPr="003E0D92" w:rsidRDefault="003E0D92" w:rsidP="00E746CC">
            <w:pPr>
              <w:rPr>
                <w:rFonts w:ascii="Times New Roman" w:hAnsi="Times New Roman" w:cs="Times New Roman"/>
                <w:sz w:val="24"/>
                <w:szCs w:val="24"/>
              </w:rPr>
            </w:pPr>
            <w:r w:rsidRPr="003E0D92">
              <w:rPr>
                <w:rFonts w:ascii="Times New Roman" w:hAnsi="Times New Roman" w:cs="Times New Roman"/>
                <w:sz w:val="24"/>
                <w:szCs w:val="24"/>
              </w:rPr>
              <w:t xml:space="preserve">Промывочный раствор XL WASH (4х100 мл) </w:t>
            </w:r>
            <w:r w:rsidR="00E746CC">
              <w:rPr>
                <w:rFonts w:ascii="Times New Roman" w:hAnsi="Times New Roman" w:cs="Times New Roman"/>
                <w:sz w:val="24"/>
                <w:szCs w:val="24"/>
              </w:rPr>
              <w:t>на а</w:t>
            </w:r>
            <w:r w:rsidR="00E746CC" w:rsidRPr="003E0D92">
              <w:rPr>
                <w:rFonts w:ascii="Times New Roman" w:hAnsi="Times New Roman" w:cs="Times New Roman"/>
                <w:sz w:val="24"/>
                <w:szCs w:val="24"/>
              </w:rPr>
              <w:t>нализатор ERBA XL.</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gramStart"/>
            <w:r w:rsidRPr="003E0D92">
              <w:rPr>
                <w:rFonts w:ascii="Times New Roman" w:hAnsi="Times New Roman" w:cs="Times New Roman"/>
                <w:sz w:val="24"/>
                <w:szCs w:val="24"/>
              </w:rPr>
              <w:t>набор</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7</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132 300,00</w:t>
            </w:r>
          </w:p>
        </w:tc>
      </w:tr>
      <w:tr w:rsidR="003E0D92" w:rsidRPr="003E0D92" w:rsidTr="00097CBF">
        <w:tc>
          <w:tcPr>
            <w:tcW w:w="709" w:type="dxa"/>
            <w:tcBorders>
              <w:top w:val="single" w:sz="4" w:space="0" w:color="auto"/>
            </w:tcBorders>
          </w:tcPr>
          <w:p w:rsidR="003E0D92" w:rsidRPr="003E0D92" w:rsidRDefault="003E0D92" w:rsidP="003E0D92">
            <w:pPr>
              <w:pStyle w:val="a7"/>
              <w:numPr>
                <w:ilvl w:val="0"/>
                <w:numId w:val="2"/>
              </w:num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rPr>
                <w:rFonts w:ascii="Times New Roman" w:hAnsi="Times New Roman" w:cs="Times New Roman"/>
                <w:sz w:val="24"/>
                <w:szCs w:val="24"/>
              </w:rPr>
            </w:pPr>
            <w:proofErr w:type="spellStart"/>
            <w:r w:rsidRPr="003E0D92">
              <w:rPr>
                <w:rFonts w:ascii="Times New Roman" w:hAnsi="Times New Roman" w:cs="Times New Roman"/>
                <w:sz w:val="24"/>
                <w:szCs w:val="24"/>
              </w:rPr>
              <w:t>Галогенновая</w:t>
            </w:r>
            <w:proofErr w:type="spellEnd"/>
            <w:r w:rsidRPr="003E0D92">
              <w:rPr>
                <w:rFonts w:ascii="Times New Roman" w:hAnsi="Times New Roman" w:cs="Times New Roman"/>
                <w:sz w:val="24"/>
                <w:szCs w:val="24"/>
              </w:rPr>
              <w:t xml:space="preserve"> лампа</w:t>
            </w:r>
          </w:p>
        </w:tc>
        <w:tc>
          <w:tcPr>
            <w:tcW w:w="2976" w:type="dxa"/>
            <w:vMerge/>
            <w:tcBorders>
              <w:left w:val="single" w:sz="4" w:space="0" w:color="auto"/>
              <w:bottom w:val="single" w:sz="4" w:space="0" w:color="auto"/>
              <w:right w:val="single" w:sz="4" w:space="0" w:color="auto"/>
            </w:tcBorders>
            <w:shd w:val="clear" w:color="FFF200" w:fill="FFFFFF"/>
          </w:tcPr>
          <w:p w:rsidR="003E0D92" w:rsidRPr="003E0D92" w:rsidRDefault="003E0D92" w:rsidP="003E0D92">
            <w:pPr>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FFF200" w:fill="FFFFFF"/>
          </w:tcPr>
          <w:p w:rsidR="003E0D92" w:rsidRPr="003E0D92" w:rsidRDefault="003E0D92" w:rsidP="00E746CC">
            <w:pPr>
              <w:rPr>
                <w:rFonts w:ascii="Times New Roman" w:hAnsi="Times New Roman" w:cs="Times New Roman"/>
                <w:color w:val="000000"/>
                <w:sz w:val="24"/>
                <w:szCs w:val="24"/>
              </w:rPr>
            </w:pPr>
            <w:proofErr w:type="gramStart"/>
            <w:r w:rsidRPr="003E0D92">
              <w:rPr>
                <w:rFonts w:ascii="Times New Roman" w:hAnsi="Times New Roman" w:cs="Times New Roman"/>
                <w:color w:val="000000"/>
                <w:sz w:val="24"/>
                <w:szCs w:val="24"/>
              </w:rPr>
              <w:t>лампа</w:t>
            </w:r>
            <w:proofErr w:type="gramEnd"/>
            <w:r w:rsidRPr="003E0D92">
              <w:rPr>
                <w:rFonts w:ascii="Times New Roman" w:hAnsi="Times New Roman" w:cs="Times New Roman"/>
                <w:color w:val="000000"/>
                <w:sz w:val="24"/>
                <w:szCs w:val="24"/>
              </w:rPr>
              <w:t xml:space="preserve"> фотометра</w:t>
            </w:r>
            <w:r w:rsidR="00C11A2E">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rPr>
              <w:t xml:space="preserve">для анализатора </w:t>
            </w:r>
            <w:r w:rsidRPr="003E0D92">
              <w:rPr>
                <w:rFonts w:ascii="Times New Roman" w:hAnsi="Times New Roman" w:cs="Times New Roman"/>
                <w:color w:val="000000"/>
                <w:sz w:val="24"/>
                <w:szCs w:val="24"/>
                <w:lang w:val="en-US"/>
              </w:rPr>
              <w:t>ERBA</w:t>
            </w:r>
            <w:r w:rsidRPr="003E0D92">
              <w:rPr>
                <w:rFonts w:ascii="Times New Roman" w:hAnsi="Times New Roman" w:cs="Times New Roman"/>
                <w:color w:val="000000"/>
                <w:sz w:val="24"/>
                <w:szCs w:val="24"/>
              </w:rPr>
              <w:t xml:space="preserve"> </w:t>
            </w:r>
            <w:r w:rsidRPr="003E0D92">
              <w:rPr>
                <w:rFonts w:ascii="Times New Roman" w:hAnsi="Times New Roman" w:cs="Times New Roman"/>
                <w:color w:val="000000"/>
                <w:sz w:val="24"/>
                <w:szCs w:val="24"/>
                <w:lang w:val="en-US"/>
              </w:rPr>
              <w:t>XL</w:t>
            </w:r>
            <w:r w:rsidRPr="003E0D92">
              <w:rPr>
                <w:rFonts w:ascii="Times New Roman" w:hAnsi="Times New Roman" w:cs="Times New Roman"/>
                <w:color w:val="000000"/>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3E0D92" w:rsidRPr="003E0D92" w:rsidRDefault="003E0D92" w:rsidP="003E0D92">
            <w:pPr>
              <w:jc w:val="center"/>
              <w:rPr>
                <w:rFonts w:ascii="Times New Roman" w:hAnsi="Times New Roman" w:cs="Times New Roman"/>
                <w:sz w:val="24"/>
                <w:szCs w:val="24"/>
              </w:rPr>
            </w:pPr>
            <w:proofErr w:type="spellStart"/>
            <w:proofErr w:type="gramStart"/>
            <w:r w:rsidRPr="003E0D92">
              <w:rPr>
                <w:rFonts w:ascii="Times New Roman" w:hAnsi="Times New Roman" w:cs="Times New Roman"/>
                <w:sz w:val="24"/>
                <w:szCs w:val="24"/>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bCs/>
                <w:sz w:val="24"/>
                <w:szCs w:val="24"/>
              </w:rPr>
            </w:pPr>
            <w:r w:rsidRPr="003E0D92">
              <w:rPr>
                <w:rFonts w:ascii="Times New Roman" w:hAnsi="Times New Roman" w:cs="Times New Roman"/>
                <w:bCs/>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3E0D92" w:rsidRPr="003E0D92" w:rsidRDefault="003E0D92" w:rsidP="003E0D92">
            <w:pPr>
              <w:jc w:val="center"/>
              <w:rPr>
                <w:rFonts w:ascii="Times New Roman" w:hAnsi="Times New Roman" w:cs="Times New Roman"/>
                <w:sz w:val="24"/>
                <w:szCs w:val="24"/>
              </w:rPr>
            </w:pPr>
            <w:r w:rsidRPr="003E0D92">
              <w:rPr>
                <w:rFonts w:ascii="Times New Roman" w:hAnsi="Times New Roman" w:cs="Times New Roman"/>
                <w:sz w:val="24"/>
                <w:szCs w:val="24"/>
              </w:rPr>
              <w:t>294 000,00</w:t>
            </w:r>
          </w:p>
        </w:tc>
      </w:tr>
    </w:tbl>
    <w:p w:rsidR="002C495C" w:rsidRPr="001219A4" w:rsidRDefault="002C495C" w:rsidP="002C495C">
      <w:pPr>
        <w:jc w:val="both"/>
        <w:rPr>
          <w:rFonts w:ascii="Times New Roman" w:hAnsi="Times New Roman" w:cs="Times New Roman"/>
          <w:sz w:val="24"/>
          <w:szCs w:val="24"/>
        </w:rPr>
      </w:pPr>
      <w:r w:rsidRPr="001219A4">
        <w:rPr>
          <w:rFonts w:ascii="Times New Roman" w:hAnsi="Times New Roman" w:cs="Times New Roman"/>
          <w:sz w:val="24"/>
          <w:szCs w:val="24"/>
        </w:rPr>
        <w:t>3.Сроки и условия поставки –</w:t>
      </w:r>
      <w:r>
        <w:rPr>
          <w:rFonts w:ascii="Times New Roman" w:hAnsi="Times New Roman" w:cs="Times New Roman"/>
          <w:sz w:val="24"/>
          <w:szCs w:val="24"/>
        </w:rPr>
        <w:t xml:space="preserve"> с даты заключения договоров в течение 15</w:t>
      </w:r>
      <w:r w:rsidRPr="001219A4">
        <w:rPr>
          <w:rFonts w:ascii="Times New Roman" w:hAnsi="Times New Roman" w:cs="Times New Roman"/>
          <w:sz w:val="24"/>
          <w:szCs w:val="24"/>
        </w:rPr>
        <w:t xml:space="preserve"> календарных дней и графика к договору закупа до 31 декабря 201</w:t>
      </w:r>
      <w:r w:rsidR="00862997">
        <w:rPr>
          <w:rFonts w:ascii="Times New Roman" w:hAnsi="Times New Roman" w:cs="Times New Roman"/>
          <w:sz w:val="24"/>
          <w:szCs w:val="24"/>
        </w:rPr>
        <w:t>9</w:t>
      </w:r>
      <w:r w:rsidRPr="001219A4">
        <w:rPr>
          <w:rFonts w:ascii="Times New Roman" w:hAnsi="Times New Roman" w:cs="Times New Roman"/>
          <w:sz w:val="24"/>
          <w:szCs w:val="24"/>
        </w:rPr>
        <w:t>г. Поставляемый товар должен хранится и транспортироваться в условиях, обеспечивающих сохранение их безопасности, эффективности и качества, в соответствии с Правилами.</w:t>
      </w:r>
    </w:p>
    <w:p w:rsidR="002C495C" w:rsidRPr="001219A4" w:rsidRDefault="002C495C" w:rsidP="002C495C">
      <w:pPr>
        <w:jc w:val="both"/>
        <w:rPr>
          <w:rFonts w:ascii="Times New Roman" w:hAnsi="Times New Roman" w:cs="Times New Roman"/>
          <w:sz w:val="24"/>
          <w:szCs w:val="24"/>
        </w:rPr>
      </w:pPr>
      <w:r w:rsidRPr="001219A4">
        <w:rPr>
          <w:rFonts w:ascii="Times New Roman" w:hAnsi="Times New Roman" w:cs="Times New Roman"/>
          <w:sz w:val="24"/>
          <w:szCs w:val="24"/>
        </w:rPr>
        <w:t xml:space="preserve">4. Место предоставления(приема) документов: г. Павлодар, ул. Щедрина, 63, КГП на ПХВ «Павлодарская областная больница </w:t>
      </w:r>
      <w:proofErr w:type="spellStart"/>
      <w:r w:rsidRPr="001219A4">
        <w:rPr>
          <w:rFonts w:ascii="Times New Roman" w:hAnsi="Times New Roman" w:cs="Times New Roman"/>
          <w:sz w:val="24"/>
          <w:szCs w:val="24"/>
        </w:rPr>
        <w:t>им.Г.Султанова</w:t>
      </w:r>
      <w:proofErr w:type="spellEnd"/>
      <w:r w:rsidRPr="001219A4">
        <w:rPr>
          <w:rFonts w:ascii="Times New Roman" w:hAnsi="Times New Roman" w:cs="Times New Roman"/>
          <w:sz w:val="24"/>
          <w:szCs w:val="24"/>
        </w:rPr>
        <w:t>», 3 этаж бухгалтерия</w:t>
      </w:r>
      <w:r w:rsidR="00D926B7">
        <w:rPr>
          <w:rFonts w:ascii="Times New Roman" w:hAnsi="Times New Roman" w:cs="Times New Roman"/>
          <w:sz w:val="24"/>
          <w:szCs w:val="24"/>
        </w:rPr>
        <w:t xml:space="preserve"> материального отдела</w:t>
      </w:r>
    </w:p>
    <w:p w:rsidR="002C495C" w:rsidRPr="001219A4" w:rsidRDefault="002C495C" w:rsidP="002C495C">
      <w:pPr>
        <w:jc w:val="both"/>
        <w:rPr>
          <w:rFonts w:ascii="Times New Roman" w:hAnsi="Times New Roman" w:cs="Times New Roman"/>
          <w:sz w:val="24"/>
          <w:szCs w:val="24"/>
        </w:rPr>
      </w:pPr>
      <w:r w:rsidRPr="001219A4">
        <w:rPr>
          <w:rFonts w:ascii="Times New Roman" w:hAnsi="Times New Roman" w:cs="Times New Roman"/>
          <w:sz w:val="24"/>
          <w:szCs w:val="24"/>
        </w:rPr>
        <w:t xml:space="preserve">Окончательный срок подачи ценовых предложений: до </w:t>
      </w:r>
      <w:r w:rsidR="003C2894">
        <w:rPr>
          <w:rFonts w:ascii="Times New Roman" w:hAnsi="Times New Roman" w:cs="Times New Roman"/>
          <w:sz w:val="24"/>
          <w:szCs w:val="24"/>
        </w:rPr>
        <w:t>09</w:t>
      </w:r>
      <w:r w:rsidRPr="001219A4">
        <w:rPr>
          <w:rFonts w:ascii="Times New Roman" w:hAnsi="Times New Roman" w:cs="Times New Roman"/>
          <w:sz w:val="24"/>
          <w:szCs w:val="24"/>
        </w:rPr>
        <w:t xml:space="preserve">:00 часов </w:t>
      </w:r>
      <w:r w:rsidR="00173CC7">
        <w:rPr>
          <w:rFonts w:ascii="Times New Roman" w:hAnsi="Times New Roman" w:cs="Times New Roman"/>
          <w:sz w:val="24"/>
          <w:szCs w:val="24"/>
        </w:rPr>
        <w:t>0</w:t>
      </w:r>
      <w:r w:rsidR="008F02D9">
        <w:rPr>
          <w:rFonts w:ascii="Times New Roman" w:hAnsi="Times New Roman" w:cs="Times New Roman"/>
          <w:sz w:val="24"/>
          <w:szCs w:val="24"/>
        </w:rPr>
        <w:t>8</w:t>
      </w:r>
      <w:r w:rsidR="00BB147C">
        <w:rPr>
          <w:rFonts w:ascii="Times New Roman" w:hAnsi="Times New Roman" w:cs="Times New Roman"/>
          <w:sz w:val="24"/>
          <w:szCs w:val="24"/>
        </w:rPr>
        <w:t xml:space="preserve"> </w:t>
      </w:r>
      <w:r w:rsidR="00173CC7">
        <w:rPr>
          <w:rFonts w:ascii="Times New Roman" w:hAnsi="Times New Roman" w:cs="Times New Roman"/>
          <w:sz w:val="24"/>
          <w:szCs w:val="24"/>
        </w:rPr>
        <w:t>февраля</w:t>
      </w:r>
      <w:r w:rsidRPr="001219A4">
        <w:rPr>
          <w:rFonts w:ascii="Times New Roman" w:hAnsi="Times New Roman" w:cs="Times New Roman"/>
          <w:sz w:val="24"/>
          <w:szCs w:val="24"/>
        </w:rPr>
        <w:t xml:space="preserve"> 201</w:t>
      </w:r>
      <w:r w:rsidR="00862997">
        <w:rPr>
          <w:rFonts w:ascii="Times New Roman" w:hAnsi="Times New Roman" w:cs="Times New Roman"/>
          <w:sz w:val="24"/>
          <w:szCs w:val="24"/>
        </w:rPr>
        <w:t xml:space="preserve">9 </w:t>
      </w:r>
      <w:r w:rsidRPr="001219A4">
        <w:rPr>
          <w:rFonts w:ascii="Times New Roman" w:hAnsi="Times New Roman" w:cs="Times New Roman"/>
          <w:sz w:val="24"/>
          <w:szCs w:val="24"/>
        </w:rPr>
        <w:t>года</w:t>
      </w:r>
    </w:p>
    <w:p w:rsidR="00F50AC3" w:rsidRPr="001219A4" w:rsidRDefault="002C495C" w:rsidP="002C495C">
      <w:pPr>
        <w:jc w:val="both"/>
        <w:rPr>
          <w:rFonts w:ascii="Times New Roman" w:hAnsi="Times New Roman" w:cs="Times New Roman"/>
          <w:sz w:val="24"/>
          <w:szCs w:val="24"/>
        </w:rPr>
      </w:pPr>
      <w:r w:rsidRPr="001219A4">
        <w:rPr>
          <w:rFonts w:ascii="Times New Roman" w:hAnsi="Times New Roman" w:cs="Times New Roman"/>
          <w:sz w:val="24"/>
          <w:szCs w:val="24"/>
        </w:rPr>
        <w:t>5.Дата, время и место вскрытия конвер</w:t>
      </w:r>
      <w:r w:rsidR="00963872">
        <w:rPr>
          <w:rFonts w:ascii="Times New Roman" w:hAnsi="Times New Roman" w:cs="Times New Roman"/>
          <w:sz w:val="24"/>
          <w:szCs w:val="24"/>
        </w:rPr>
        <w:t>тов с ценовыми предложениями: 1</w:t>
      </w:r>
      <w:r w:rsidR="003C2894">
        <w:rPr>
          <w:rFonts w:ascii="Times New Roman" w:hAnsi="Times New Roman" w:cs="Times New Roman"/>
          <w:sz w:val="24"/>
          <w:szCs w:val="24"/>
        </w:rPr>
        <w:t>1</w:t>
      </w:r>
      <w:r w:rsidRPr="001219A4">
        <w:rPr>
          <w:rFonts w:ascii="Times New Roman" w:hAnsi="Times New Roman" w:cs="Times New Roman"/>
          <w:sz w:val="24"/>
          <w:szCs w:val="24"/>
        </w:rPr>
        <w:t xml:space="preserve">:00 часов </w:t>
      </w:r>
      <w:r w:rsidR="00173CC7">
        <w:rPr>
          <w:rFonts w:ascii="Times New Roman" w:hAnsi="Times New Roman" w:cs="Times New Roman"/>
          <w:sz w:val="24"/>
          <w:szCs w:val="24"/>
        </w:rPr>
        <w:t>08</w:t>
      </w:r>
      <w:r w:rsidR="00BB147C">
        <w:rPr>
          <w:rFonts w:ascii="Times New Roman" w:hAnsi="Times New Roman" w:cs="Times New Roman"/>
          <w:sz w:val="24"/>
          <w:szCs w:val="24"/>
        </w:rPr>
        <w:t xml:space="preserve"> </w:t>
      </w:r>
      <w:r w:rsidR="00173CC7">
        <w:rPr>
          <w:rFonts w:ascii="Times New Roman" w:hAnsi="Times New Roman" w:cs="Times New Roman"/>
          <w:sz w:val="24"/>
          <w:szCs w:val="24"/>
        </w:rPr>
        <w:t>февраля</w:t>
      </w:r>
      <w:r w:rsidRPr="001219A4">
        <w:rPr>
          <w:rFonts w:ascii="Times New Roman" w:hAnsi="Times New Roman" w:cs="Times New Roman"/>
          <w:sz w:val="24"/>
          <w:szCs w:val="24"/>
        </w:rPr>
        <w:t xml:space="preserve"> 201</w:t>
      </w:r>
      <w:r w:rsidR="00862997">
        <w:rPr>
          <w:rFonts w:ascii="Times New Roman" w:hAnsi="Times New Roman" w:cs="Times New Roman"/>
          <w:sz w:val="24"/>
          <w:szCs w:val="24"/>
        </w:rPr>
        <w:t>9</w:t>
      </w:r>
      <w:r w:rsidRPr="001219A4">
        <w:rPr>
          <w:rFonts w:ascii="Times New Roman" w:hAnsi="Times New Roman" w:cs="Times New Roman"/>
          <w:sz w:val="24"/>
          <w:szCs w:val="24"/>
        </w:rPr>
        <w:t xml:space="preserve"> года по адресу г. Павлодар, ул. Щедрина, 63, КГП на ПХВ «Павлодарская областная больница </w:t>
      </w:r>
      <w:proofErr w:type="spellStart"/>
      <w:r w:rsidRPr="001219A4">
        <w:rPr>
          <w:rFonts w:ascii="Times New Roman" w:hAnsi="Times New Roman" w:cs="Times New Roman"/>
          <w:sz w:val="24"/>
          <w:szCs w:val="24"/>
        </w:rPr>
        <w:t>им.Г.Султанова</w:t>
      </w:r>
      <w:proofErr w:type="spellEnd"/>
      <w:r w:rsidRPr="001219A4">
        <w:rPr>
          <w:rFonts w:ascii="Times New Roman" w:hAnsi="Times New Roman" w:cs="Times New Roman"/>
          <w:sz w:val="24"/>
          <w:szCs w:val="24"/>
        </w:rPr>
        <w:t>», 3 этаж бухгалтерия</w:t>
      </w:r>
    </w:p>
    <w:p w:rsidR="00494F52" w:rsidRDefault="002C495C" w:rsidP="003E0D92">
      <w:pPr>
        <w:widowControl w:val="0"/>
        <w:ind w:firstLine="317"/>
        <w:jc w:val="both"/>
        <w:rPr>
          <w:rStyle w:val="s1"/>
          <w:sz w:val="24"/>
          <w:szCs w:val="24"/>
        </w:rPr>
      </w:pPr>
      <w:r w:rsidRPr="001219A4">
        <w:rPr>
          <w:rStyle w:val="s1"/>
          <w:sz w:val="24"/>
          <w:szCs w:val="24"/>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Правила также описание и объем фармацевтических услуг.</w:t>
      </w: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p>
    <w:p w:rsidR="00E746CC" w:rsidRDefault="00E746CC" w:rsidP="003E0D92">
      <w:pPr>
        <w:widowControl w:val="0"/>
        <w:ind w:firstLine="317"/>
        <w:jc w:val="both"/>
        <w:rPr>
          <w:rStyle w:val="s1"/>
          <w:sz w:val="24"/>
          <w:szCs w:val="24"/>
        </w:rPr>
      </w:pPr>
      <w:bookmarkStart w:id="0" w:name="_GoBack"/>
      <w:bookmarkEnd w:id="0"/>
    </w:p>
    <w:p w:rsidR="00B23CEA" w:rsidRPr="00FC2C21" w:rsidRDefault="00B23CEA" w:rsidP="00B23CEA">
      <w:pPr>
        <w:spacing w:before="100" w:beforeAutospacing="1" w:after="100" w:afterAutospacing="1" w:line="240" w:lineRule="auto"/>
        <w:jc w:val="right"/>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lastRenderedPageBreak/>
        <w:t>Приложение 12</w:t>
      </w:r>
      <w:r w:rsidRPr="00FC2C21">
        <w:rPr>
          <w:rFonts w:ascii="Times New Roman" w:eastAsia="Times New Roman" w:hAnsi="Times New Roman"/>
          <w:sz w:val="24"/>
          <w:szCs w:val="24"/>
          <w:lang w:eastAsia="ru-RU"/>
        </w:rPr>
        <w:br/>
        <w:t>к приказу Министра здравоохранения и</w:t>
      </w:r>
      <w:r w:rsidRPr="00FC2C21">
        <w:rPr>
          <w:rFonts w:ascii="Times New Roman" w:eastAsia="Times New Roman" w:hAnsi="Times New Roman"/>
          <w:sz w:val="24"/>
          <w:szCs w:val="24"/>
          <w:lang w:eastAsia="ru-RU"/>
        </w:rPr>
        <w:br/>
        <w:t>социального развития Республики Казахстан</w:t>
      </w:r>
      <w:r w:rsidRPr="00FC2C21">
        <w:rPr>
          <w:rFonts w:ascii="Times New Roman" w:eastAsia="Times New Roman" w:hAnsi="Times New Roman"/>
          <w:sz w:val="24"/>
          <w:szCs w:val="24"/>
          <w:lang w:eastAsia="ru-RU"/>
        </w:rPr>
        <w:br/>
        <w:t xml:space="preserve">от </w:t>
      </w:r>
      <w:r w:rsidR="00AB7FA3">
        <w:rPr>
          <w:rFonts w:ascii="Times New Roman" w:eastAsia="Times New Roman" w:hAnsi="Times New Roman"/>
          <w:sz w:val="24"/>
          <w:szCs w:val="24"/>
          <w:lang w:eastAsia="ru-RU"/>
        </w:rPr>
        <w:t>__</w:t>
      </w:r>
      <w:r w:rsidRPr="00FC2C21">
        <w:rPr>
          <w:rFonts w:ascii="Times New Roman" w:eastAsia="Times New Roman" w:hAnsi="Times New Roman"/>
          <w:sz w:val="24"/>
          <w:szCs w:val="24"/>
          <w:lang w:eastAsia="ru-RU"/>
        </w:rPr>
        <w:t xml:space="preserve"> </w:t>
      </w:r>
      <w:r w:rsidR="00AB7FA3">
        <w:rPr>
          <w:rFonts w:ascii="Times New Roman" w:eastAsia="Times New Roman" w:hAnsi="Times New Roman"/>
          <w:sz w:val="24"/>
          <w:szCs w:val="24"/>
          <w:lang w:eastAsia="ru-RU"/>
        </w:rPr>
        <w:t>______</w:t>
      </w:r>
      <w:r w:rsidRPr="00FC2C21">
        <w:rPr>
          <w:rFonts w:ascii="Times New Roman" w:eastAsia="Times New Roman" w:hAnsi="Times New Roman"/>
          <w:sz w:val="24"/>
          <w:szCs w:val="24"/>
          <w:lang w:eastAsia="ru-RU"/>
        </w:rPr>
        <w:t xml:space="preserve"> 201</w:t>
      </w:r>
      <w:r w:rsidR="00AB7FA3">
        <w:rPr>
          <w:rFonts w:ascii="Times New Roman" w:eastAsia="Times New Roman" w:hAnsi="Times New Roman"/>
          <w:sz w:val="24"/>
          <w:szCs w:val="24"/>
          <w:lang w:eastAsia="ru-RU"/>
        </w:rPr>
        <w:t>__</w:t>
      </w:r>
      <w:r w:rsidRPr="00FC2C21">
        <w:rPr>
          <w:rFonts w:ascii="Times New Roman" w:eastAsia="Times New Roman" w:hAnsi="Times New Roman"/>
          <w:sz w:val="24"/>
          <w:szCs w:val="24"/>
          <w:lang w:eastAsia="ru-RU"/>
        </w:rPr>
        <w:t xml:space="preserve"> года №</w:t>
      </w:r>
      <w:r w:rsidR="00AB7FA3">
        <w:rPr>
          <w:rFonts w:ascii="Times New Roman" w:eastAsia="Times New Roman" w:hAnsi="Times New Roman"/>
          <w:sz w:val="24"/>
          <w:szCs w:val="24"/>
          <w:lang w:eastAsia="ru-RU"/>
        </w:rPr>
        <w:t>__</w:t>
      </w:r>
      <w:r w:rsidRPr="00FC2C21">
        <w:rPr>
          <w:rFonts w:ascii="Times New Roman" w:eastAsia="Times New Roman" w:hAnsi="Times New Roman"/>
          <w:sz w:val="24"/>
          <w:szCs w:val="24"/>
          <w:lang w:eastAsia="ru-RU"/>
        </w:rPr>
        <w:t xml:space="preserve"> </w:t>
      </w:r>
    </w:p>
    <w:p w:rsidR="00B23CEA" w:rsidRPr="00FC2C21" w:rsidRDefault="00B23CEA" w:rsidP="00B23CEA">
      <w:pPr>
        <w:spacing w:before="100" w:beforeAutospacing="1" w:after="100" w:afterAutospacing="1" w:line="240" w:lineRule="auto"/>
        <w:jc w:val="right"/>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Форма</w:t>
      </w:r>
    </w:p>
    <w:p w:rsidR="00B23CEA" w:rsidRPr="00FC2C21" w:rsidRDefault="00B23CEA" w:rsidP="00B23CEA">
      <w:pPr>
        <w:spacing w:before="100" w:beforeAutospacing="1" w:after="100" w:afterAutospacing="1" w:line="240" w:lineRule="auto"/>
        <w:jc w:val="center"/>
        <w:rPr>
          <w:rFonts w:ascii="Times New Roman" w:eastAsia="Times New Roman" w:hAnsi="Times New Roman"/>
          <w:sz w:val="24"/>
          <w:szCs w:val="24"/>
          <w:lang w:eastAsia="ru-RU"/>
        </w:rPr>
      </w:pPr>
      <w:r w:rsidRPr="00FC2C21">
        <w:rPr>
          <w:rFonts w:ascii="Times New Roman" w:eastAsia="Times New Roman" w:hAnsi="Times New Roman"/>
          <w:b/>
          <w:bCs/>
          <w:sz w:val="24"/>
          <w:szCs w:val="24"/>
          <w:lang w:eastAsia="ru-RU"/>
        </w:rPr>
        <w:t xml:space="preserve">Ценовое предложение потенциального </w:t>
      </w:r>
      <w:proofErr w:type="gramStart"/>
      <w:r w:rsidRPr="00FC2C21">
        <w:rPr>
          <w:rFonts w:ascii="Times New Roman" w:eastAsia="Times New Roman" w:hAnsi="Times New Roman"/>
          <w:b/>
          <w:bCs/>
          <w:sz w:val="24"/>
          <w:szCs w:val="24"/>
          <w:lang w:eastAsia="ru-RU"/>
        </w:rPr>
        <w:t>поставщика</w:t>
      </w:r>
      <w:r w:rsidRPr="00FC2C21">
        <w:rPr>
          <w:rFonts w:ascii="Times New Roman" w:eastAsia="Times New Roman" w:hAnsi="Times New Roman"/>
          <w:b/>
          <w:bCs/>
          <w:sz w:val="24"/>
          <w:szCs w:val="24"/>
          <w:lang w:eastAsia="ru-RU"/>
        </w:rPr>
        <w:br/>
        <w:t>(</w:t>
      </w:r>
      <w:proofErr w:type="gramEnd"/>
      <w:r w:rsidRPr="00FC2C21">
        <w:rPr>
          <w:rFonts w:ascii="Times New Roman" w:eastAsia="Times New Roman" w:hAnsi="Times New Roman"/>
          <w:b/>
          <w:bCs/>
          <w:sz w:val="24"/>
          <w:szCs w:val="24"/>
          <w:lang w:eastAsia="ru-RU"/>
        </w:rPr>
        <w:t>наименование потенциального поставщика) (заполняется отдельно на каждый лот)</w:t>
      </w:r>
    </w:p>
    <w:p w:rsidR="00B23CEA" w:rsidRPr="00FC2C21" w:rsidRDefault="00B23CEA" w:rsidP="00B23CEA">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Лот № 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5087"/>
        <w:gridCol w:w="90"/>
      </w:tblGrid>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center"/>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center"/>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Содержание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Страна происхождения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Завод-изготовитель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Единица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Цена ___ за единицу в ___ на условиях DDP ИНКОТЕРМС 2010 (пункт назначения)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Количество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r w:rsidR="00B23CEA" w:rsidRPr="00AE09FA" w:rsidTr="009D41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B23CEA" w:rsidRPr="00FC2C21" w:rsidRDefault="00B23CEA" w:rsidP="009D410B">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 </w:t>
            </w:r>
          </w:p>
        </w:tc>
      </w:tr>
    </w:tbl>
    <w:p w:rsidR="00B23CEA" w:rsidRPr="00FC2C21" w:rsidRDefault="00B23CEA" w:rsidP="00B23CEA">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_________ Печать (при наличии) ____________________________________________________</w:t>
      </w:r>
      <w:r w:rsidRPr="00FC2C21">
        <w:rPr>
          <w:rFonts w:ascii="Times New Roman" w:eastAsia="Times New Roman" w:hAnsi="Times New Roman"/>
          <w:sz w:val="24"/>
          <w:szCs w:val="24"/>
          <w:lang w:eastAsia="ru-RU"/>
        </w:rPr>
        <w:br/>
        <w:t>Подпись должность, фамилия, имя, отчество (при его наличии)</w:t>
      </w:r>
    </w:p>
    <w:p w:rsidR="00B9159E" w:rsidRDefault="00B23CEA" w:rsidP="00C65D08">
      <w:pPr>
        <w:spacing w:before="100" w:beforeAutospacing="1" w:after="100" w:afterAutospacing="1" w:line="240" w:lineRule="auto"/>
        <w:jc w:val="both"/>
        <w:rPr>
          <w:rFonts w:ascii="Times New Roman" w:eastAsia="Times New Roman" w:hAnsi="Times New Roman"/>
          <w:sz w:val="24"/>
          <w:szCs w:val="24"/>
          <w:lang w:eastAsia="ru-RU"/>
        </w:rPr>
      </w:pPr>
      <w:r w:rsidRPr="00FC2C21">
        <w:rPr>
          <w:rFonts w:ascii="Times New Roman" w:eastAsia="Times New Roman" w:hAnsi="Times New Roman"/>
          <w:sz w:val="24"/>
          <w:szCs w:val="24"/>
          <w:lang w:eastAsia="ru-RU"/>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C65D08" w:rsidRDefault="00C65D08" w:rsidP="00C65D08">
      <w:pPr>
        <w:spacing w:before="100" w:beforeAutospacing="1" w:after="100" w:afterAutospacing="1" w:line="240" w:lineRule="auto"/>
        <w:jc w:val="both"/>
      </w:pPr>
    </w:p>
    <w:p w:rsidR="00B9159E" w:rsidRDefault="00B9159E" w:rsidP="00B23CEA"/>
    <w:p w:rsidR="00D926B7" w:rsidRDefault="00D926B7" w:rsidP="00B23CEA"/>
    <w:p w:rsidR="00D926B7" w:rsidRDefault="00D926B7" w:rsidP="00B23CEA"/>
    <w:p w:rsidR="002377B7" w:rsidRPr="00D30D20" w:rsidRDefault="002377B7" w:rsidP="00D30D20">
      <w:pPr>
        <w:pStyle w:val="Default"/>
        <w:jc w:val="both"/>
        <w:rPr>
          <w:sz w:val="22"/>
          <w:szCs w:val="22"/>
        </w:rPr>
      </w:pPr>
      <w:r w:rsidRPr="00D30D20">
        <w:rPr>
          <w:b/>
          <w:bCs/>
          <w:sz w:val="22"/>
          <w:szCs w:val="22"/>
        </w:rPr>
        <w:lastRenderedPageBreak/>
        <w:t>Глава 4. 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2377B7" w:rsidRPr="00D30D20" w:rsidRDefault="002377B7" w:rsidP="00D30D20">
      <w:pPr>
        <w:pStyle w:val="Default"/>
        <w:jc w:val="both"/>
        <w:rPr>
          <w:sz w:val="22"/>
          <w:szCs w:val="22"/>
        </w:rPr>
      </w:pPr>
      <w:r w:rsidRPr="00D30D20">
        <w:rPr>
          <w:sz w:val="22"/>
          <w:szCs w:val="22"/>
        </w:rPr>
        <w:t xml:space="preserve">20. 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2377B7" w:rsidRPr="00D30D20" w:rsidRDefault="002377B7" w:rsidP="00D30D20">
      <w:pPr>
        <w:pStyle w:val="Default"/>
        <w:jc w:val="both"/>
        <w:rPr>
          <w:sz w:val="22"/>
          <w:szCs w:val="22"/>
        </w:rPr>
      </w:pPr>
      <w:r w:rsidRPr="00D30D20">
        <w:rPr>
          <w:sz w:val="22"/>
          <w:szCs w:val="22"/>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D30D20">
        <w:rPr>
          <w:sz w:val="22"/>
          <w:szCs w:val="22"/>
        </w:rPr>
        <w:t>орфанных</w:t>
      </w:r>
      <w:proofErr w:type="spellEnd"/>
      <w:r w:rsidRPr="00D30D20">
        <w:rPr>
          <w:sz w:val="22"/>
          <w:szCs w:val="22"/>
        </w:rPr>
        <w:t xml:space="preserve"> препаратов, включенных в перечень </w:t>
      </w:r>
      <w:proofErr w:type="spellStart"/>
      <w:r w:rsidRPr="00D30D20">
        <w:rPr>
          <w:sz w:val="22"/>
          <w:szCs w:val="22"/>
        </w:rPr>
        <w:t>орфанных</w:t>
      </w:r>
      <w:proofErr w:type="spellEnd"/>
      <w:r w:rsidRPr="00D30D20">
        <w:rPr>
          <w:sz w:val="22"/>
          <w:szCs w:val="22"/>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p>
    <w:p w:rsidR="002377B7" w:rsidRPr="00D30D20" w:rsidRDefault="002377B7" w:rsidP="00D30D20">
      <w:pPr>
        <w:pStyle w:val="Default"/>
        <w:jc w:val="both"/>
        <w:rPr>
          <w:sz w:val="22"/>
          <w:szCs w:val="22"/>
        </w:rPr>
      </w:pPr>
      <w:r w:rsidRPr="00D30D20">
        <w:rPr>
          <w:sz w:val="22"/>
          <w:szCs w:val="22"/>
        </w:rPr>
        <w:t xml:space="preserve">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 </w:t>
      </w:r>
    </w:p>
    <w:p w:rsidR="002377B7" w:rsidRPr="00D30D20" w:rsidRDefault="002377B7" w:rsidP="00D30D20">
      <w:pPr>
        <w:pStyle w:val="Default"/>
        <w:jc w:val="both"/>
        <w:rPr>
          <w:sz w:val="22"/>
          <w:szCs w:val="22"/>
        </w:rPr>
      </w:pPr>
      <w:r w:rsidRPr="00D30D20">
        <w:rPr>
          <w:sz w:val="22"/>
          <w:szCs w:val="22"/>
        </w:rPr>
        <w:t xml:space="preserve">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 </w:t>
      </w:r>
    </w:p>
    <w:p w:rsidR="002377B7" w:rsidRPr="00D30D20" w:rsidRDefault="002377B7" w:rsidP="00D30D20">
      <w:pPr>
        <w:pStyle w:val="Default"/>
        <w:jc w:val="both"/>
        <w:rPr>
          <w:sz w:val="22"/>
          <w:szCs w:val="22"/>
        </w:rPr>
      </w:pPr>
      <w:r w:rsidRPr="00D30D20">
        <w:rPr>
          <w:sz w:val="22"/>
          <w:szCs w:val="22"/>
        </w:rPr>
        <w:t xml:space="preserve">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 </w:t>
      </w:r>
    </w:p>
    <w:p w:rsidR="002377B7" w:rsidRPr="00D30D20" w:rsidRDefault="002377B7" w:rsidP="00D30D20">
      <w:pPr>
        <w:pStyle w:val="Default"/>
        <w:jc w:val="both"/>
        <w:rPr>
          <w:sz w:val="22"/>
          <w:szCs w:val="22"/>
        </w:rPr>
      </w:pPr>
      <w:r w:rsidRPr="00D30D20">
        <w:rPr>
          <w:sz w:val="22"/>
          <w:szCs w:val="22"/>
        </w:rPr>
        <w:t xml:space="preserve">- не менее пятидесяти процентов от указанного срока годности на упаковке (при сроке годности менее двух лет); </w:t>
      </w:r>
    </w:p>
    <w:p w:rsidR="002377B7" w:rsidRPr="00D30D20" w:rsidRDefault="002377B7" w:rsidP="00D30D20">
      <w:pPr>
        <w:pStyle w:val="Default"/>
        <w:jc w:val="both"/>
        <w:rPr>
          <w:sz w:val="22"/>
          <w:szCs w:val="22"/>
        </w:rPr>
      </w:pPr>
      <w:r w:rsidRPr="00D30D20">
        <w:rPr>
          <w:sz w:val="22"/>
          <w:szCs w:val="22"/>
        </w:rPr>
        <w:t xml:space="preserve">- не менее двенадцати месяцев от указанного срока годности на упаковке (при сроке годности два года и более); </w:t>
      </w:r>
    </w:p>
    <w:p w:rsidR="002377B7" w:rsidRPr="00D30D20" w:rsidRDefault="002377B7" w:rsidP="00D30D20">
      <w:pPr>
        <w:pStyle w:val="Default"/>
        <w:jc w:val="both"/>
        <w:rPr>
          <w:sz w:val="22"/>
          <w:szCs w:val="22"/>
        </w:rPr>
      </w:pPr>
      <w:r w:rsidRPr="00D30D20">
        <w:rPr>
          <w:sz w:val="22"/>
          <w:szCs w:val="22"/>
        </w:rPr>
        <w:t xml:space="preserve">5) срок годности лекарственных средств, изделий медицинского назначения на дату поставки поставщиком единому дистрибьютору составляет: </w:t>
      </w:r>
    </w:p>
    <w:p w:rsidR="002377B7" w:rsidRPr="00D30D20" w:rsidRDefault="002377B7" w:rsidP="00D30D20">
      <w:pPr>
        <w:pStyle w:val="Default"/>
        <w:jc w:val="both"/>
        <w:rPr>
          <w:sz w:val="22"/>
          <w:szCs w:val="22"/>
        </w:rPr>
      </w:pPr>
      <w:r w:rsidRPr="00D30D20">
        <w:rPr>
          <w:sz w:val="22"/>
          <w:szCs w:val="22"/>
        </w:rPr>
        <w:t xml:space="preserve">-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 </w:t>
      </w:r>
    </w:p>
    <w:p w:rsidR="002377B7" w:rsidRPr="00D30D20" w:rsidRDefault="002377B7" w:rsidP="00D30D20">
      <w:pPr>
        <w:pStyle w:val="Default"/>
        <w:jc w:val="both"/>
        <w:rPr>
          <w:sz w:val="22"/>
          <w:szCs w:val="22"/>
        </w:rPr>
      </w:pPr>
      <w:r w:rsidRPr="00D30D20">
        <w:rPr>
          <w:sz w:val="22"/>
          <w:szCs w:val="22"/>
        </w:rPr>
        <w:t xml:space="preserve">- 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 </w:t>
      </w:r>
    </w:p>
    <w:p w:rsidR="002377B7" w:rsidRPr="00D30D20" w:rsidRDefault="002377B7" w:rsidP="00D30D20">
      <w:pPr>
        <w:pStyle w:val="Default"/>
        <w:jc w:val="both"/>
        <w:rPr>
          <w:sz w:val="22"/>
          <w:szCs w:val="22"/>
        </w:rPr>
      </w:pPr>
      <w:r w:rsidRPr="00D30D20">
        <w:rPr>
          <w:sz w:val="22"/>
          <w:szCs w:val="22"/>
        </w:rPr>
        <w:t xml:space="preserve">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 </w:t>
      </w:r>
    </w:p>
    <w:p w:rsidR="002377B7" w:rsidRPr="00D30D20" w:rsidRDefault="002377B7" w:rsidP="00D30D20">
      <w:pPr>
        <w:pStyle w:val="Default"/>
        <w:jc w:val="both"/>
        <w:rPr>
          <w:sz w:val="22"/>
          <w:szCs w:val="22"/>
        </w:rPr>
      </w:pPr>
      <w:r w:rsidRPr="00D30D20">
        <w:rPr>
          <w:sz w:val="22"/>
          <w:szCs w:val="22"/>
        </w:rPr>
        <w:t xml:space="preserve">- не менее тридцати процентов от срока годности, указанного на упаковке (при сроке годности менее двух лет); </w:t>
      </w:r>
    </w:p>
    <w:p w:rsidR="002377B7" w:rsidRPr="00D30D20" w:rsidRDefault="002377B7" w:rsidP="00D30D20">
      <w:pPr>
        <w:pStyle w:val="Default"/>
        <w:jc w:val="both"/>
        <w:rPr>
          <w:sz w:val="22"/>
          <w:szCs w:val="22"/>
        </w:rPr>
      </w:pPr>
      <w:r w:rsidRPr="00D30D20">
        <w:rPr>
          <w:sz w:val="22"/>
          <w:szCs w:val="22"/>
        </w:rPr>
        <w:t xml:space="preserve">- не менее восьми месяцев от указанного срока годности на упаковке (при сроке годности два года и более); </w:t>
      </w:r>
    </w:p>
    <w:p w:rsidR="002377B7" w:rsidRPr="00D30D20" w:rsidRDefault="002377B7" w:rsidP="00D30D20">
      <w:pPr>
        <w:pStyle w:val="Default"/>
        <w:jc w:val="both"/>
        <w:rPr>
          <w:sz w:val="22"/>
          <w:szCs w:val="22"/>
        </w:rPr>
      </w:pPr>
      <w:r w:rsidRPr="00D30D20">
        <w:rPr>
          <w:sz w:val="22"/>
          <w:szCs w:val="22"/>
        </w:rPr>
        <w:t xml:space="preserve">7) срок годности вакцин на дату поставки единым дистрибьютором заказчику составляет: </w:t>
      </w:r>
    </w:p>
    <w:p w:rsidR="002377B7" w:rsidRPr="00D30D20" w:rsidRDefault="002377B7" w:rsidP="00D30D20">
      <w:pPr>
        <w:pStyle w:val="Default"/>
        <w:jc w:val="both"/>
        <w:rPr>
          <w:sz w:val="22"/>
          <w:szCs w:val="22"/>
        </w:rPr>
      </w:pPr>
      <w:r w:rsidRPr="00D30D20">
        <w:rPr>
          <w:sz w:val="22"/>
          <w:szCs w:val="22"/>
        </w:rPr>
        <w:t xml:space="preserve">- не менее сорока процентов от указанного срока годности на упаковке (при сроке годности менее двух лет); </w:t>
      </w:r>
    </w:p>
    <w:p w:rsidR="002377B7" w:rsidRPr="00D30D20" w:rsidRDefault="002377B7" w:rsidP="00D30D20">
      <w:pPr>
        <w:pStyle w:val="Default"/>
        <w:jc w:val="both"/>
        <w:rPr>
          <w:sz w:val="22"/>
          <w:szCs w:val="22"/>
        </w:rPr>
      </w:pPr>
      <w:r w:rsidRPr="00D30D20">
        <w:rPr>
          <w:sz w:val="22"/>
          <w:szCs w:val="22"/>
        </w:rPr>
        <w:t xml:space="preserve">- не менее десяти месяцев от указанного срока годности на упаковке (при сроке годности два года и более); </w:t>
      </w:r>
    </w:p>
    <w:p w:rsidR="002377B7" w:rsidRPr="00D30D20" w:rsidRDefault="002377B7" w:rsidP="00D30D20">
      <w:pPr>
        <w:pStyle w:val="Default"/>
        <w:jc w:val="both"/>
        <w:rPr>
          <w:sz w:val="22"/>
          <w:szCs w:val="22"/>
        </w:rPr>
      </w:pPr>
      <w:r w:rsidRPr="00D30D20">
        <w:rPr>
          <w:sz w:val="22"/>
          <w:szCs w:val="22"/>
        </w:rPr>
        <w:t xml:space="preserve">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 </w:t>
      </w:r>
    </w:p>
    <w:p w:rsidR="002377B7" w:rsidRPr="00D30D20" w:rsidRDefault="002377B7" w:rsidP="00D30D20">
      <w:pPr>
        <w:jc w:val="both"/>
        <w:rPr>
          <w:rFonts w:ascii="Times New Roman" w:hAnsi="Times New Roman" w:cs="Times New Roman"/>
        </w:rPr>
      </w:pPr>
      <w:r w:rsidRPr="00D30D20">
        <w:rPr>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w:t>
      </w:r>
      <w:proofErr w:type="spellStart"/>
      <w:r w:rsidRPr="00D30D20">
        <w:rPr>
          <w:rFonts w:ascii="Times New Roman" w:hAnsi="Times New Roman" w:cs="Times New Roman"/>
        </w:rPr>
        <w:t>орфанных</w:t>
      </w:r>
      <w:proofErr w:type="spellEnd"/>
      <w:r w:rsidRPr="00D30D20">
        <w:rPr>
          <w:rFonts w:ascii="Times New Roman" w:hAnsi="Times New Roman" w:cs="Times New Roman"/>
        </w:rPr>
        <w:t xml:space="preserve"> препаратов, включенных в перечень </w:t>
      </w:r>
      <w:proofErr w:type="spellStart"/>
      <w:r w:rsidRPr="00D30D20">
        <w:rPr>
          <w:rFonts w:ascii="Times New Roman" w:hAnsi="Times New Roman" w:cs="Times New Roman"/>
        </w:rPr>
        <w:t>орфанных</w:t>
      </w:r>
      <w:proofErr w:type="spellEnd"/>
      <w:r w:rsidRPr="00D30D20">
        <w:rPr>
          <w:rFonts w:ascii="Times New Roman" w:hAnsi="Times New Roman" w:cs="Times New Roman"/>
        </w:rPr>
        <w:t xml:space="preserve">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sectPr w:rsidR="002377B7" w:rsidRPr="00D30D20" w:rsidSect="00173CC7">
      <w:pgSz w:w="16838" w:h="11906" w:orient="landscape" w:code="9"/>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01CB2"/>
    <w:multiLevelType w:val="hybridMultilevel"/>
    <w:tmpl w:val="22403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466AB"/>
    <w:multiLevelType w:val="hybridMultilevel"/>
    <w:tmpl w:val="A6FA3408"/>
    <w:lvl w:ilvl="0" w:tplc="833C2A3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E4DBC"/>
    <w:multiLevelType w:val="hybridMultilevel"/>
    <w:tmpl w:val="2BA25332"/>
    <w:lvl w:ilvl="0" w:tplc="590EDEB4">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561C51"/>
    <w:multiLevelType w:val="hybridMultilevel"/>
    <w:tmpl w:val="F2729D7E"/>
    <w:lvl w:ilvl="0" w:tplc="103899DC">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88137C"/>
    <w:multiLevelType w:val="hybridMultilevel"/>
    <w:tmpl w:val="A6FA3408"/>
    <w:lvl w:ilvl="0" w:tplc="833C2A32">
      <w:start w:val="1"/>
      <w:numFmt w:val="decimal"/>
      <w:lvlText w:val="%1."/>
      <w:lvlJc w:val="left"/>
      <w:pPr>
        <w:ind w:left="720" w:hanging="360"/>
      </w:pPr>
      <w:rPr>
        <w:rFonts w:ascii="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7F"/>
    <w:rsid w:val="00020309"/>
    <w:rsid w:val="000216A7"/>
    <w:rsid w:val="00022615"/>
    <w:rsid w:val="00035389"/>
    <w:rsid w:val="000353F2"/>
    <w:rsid w:val="0003756B"/>
    <w:rsid w:val="000470A2"/>
    <w:rsid w:val="00056938"/>
    <w:rsid w:val="00065D60"/>
    <w:rsid w:val="00073575"/>
    <w:rsid w:val="00076A8F"/>
    <w:rsid w:val="00083FBA"/>
    <w:rsid w:val="0009711A"/>
    <w:rsid w:val="00097CBF"/>
    <w:rsid w:val="000A0E94"/>
    <w:rsid w:val="000C5B61"/>
    <w:rsid w:val="000D71CF"/>
    <w:rsid w:val="000D763E"/>
    <w:rsid w:val="000F393B"/>
    <w:rsid w:val="00117ABB"/>
    <w:rsid w:val="00122113"/>
    <w:rsid w:val="0012645F"/>
    <w:rsid w:val="00137E75"/>
    <w:rsid w:val="00145ADB"/>
    <w:rsid w:val="0015296F"/>
    <w:rsid w:val="00167019"/>
    <w:rsid w:val="00173CC7"/>
    <w:rsid w:val="001919A4"/>
    <w:rsid w:val="001B177C"/>
    <w:rsid w:val="001B2D78"/>
    <w:rsid w:val="001B43B5"/>
    <w:rsid w:val="001F6702"/>
    <w:rsid w:val="00206FA7"/>
    <w:rsid w:val="00221CF1"/>
    <w:rsid w:val="00225E73"/>
    <w:rsid w:val="00227194"/>
    <w:rsid w:val="00227783"/>
    <w:rsid w:val="002377B7"/>
    <w:rsid w:val="0024058E"/>
    <w:rsid w:val="00254A68"/>
    <w:rsid w:val="00256B44"/>
    <w:rsid w:val="00261D3C"/>
    <w:rsid w:val="00265550"/>
    <w:rsid w:val="002673CB"/>
    <w:rsid w:val="00271DC3"/>
    <w:rsid w:val="00280D9C"/>
    <w:rsid w:val="00290F3D"/>
    <w:rsid w:val="00297547"/>
    <w:rsid w:val="002A6596"/>
    <w:rsid w:val="002B7DEB"/>
    <w:rsid w:val="002C495C"/>
    <w:rsid w:val="002C55A8"/>
    <w:rsid w:val="002D52E2"/>
    <w:rsid w:val="002D7670"/>
    <w:rsid w:val="002E3427"/>
    <w:rsid w:val="0031337A"/>
    <w:rsid w:val="00313E0E"/>
    <w:rsid w:val="0031552B"/>
    <w:rsid w:val="00322478"/>
    <w:rsid w:val="00341300"/>
    <w:rsid w:val="00363D67"/>
    <w:rsid w:val="00373866"/>
    <w:rsid w:val="003764AC"/>
    <w:rsid w:val="00397AB2"/>
    <w:rsid w:val="003A1348"/>
    <w:rsid w:val="003A17CB"/>
    <w:rsid w:val="003A36DB"/>
    <w:rsid w:val="003C2894"/>
    <w:rsid w:val="003D4E4E"/>
    <w:rsid w:val="003D7481"/>
    <w:rsid w:val="003E0D92"/>
    <w:rsid w:val="003E62E5"/>
    <w:rsid w:val="003F0EC8"/>
    <w:rsid w:val="003F15A4"/>
    <w:rsid w:val="00405553"/>
    <w:rsid w:val="004279E7"/>
    <w:rsid w:val="0043062A"/>
    <w:rsid w:val="0044157D"/>
    <w:rsid w:val="0044419B"/>
    <w:rsid w:val="004441CE"/>
    <w:rsid w:val="00445E00"/>
    <w:rsid w:val="0045386F"/>
    <w:rsid w:val="004600D2"/>
    <w:rsid w:val="00463A09"/>
    <w:rsid w:val="0048310D"/>
    <w:rsid w:val="00494F52"/>
    <w:rsid w:val="004B1515"/>
    <w:rsid w:val="004B2119"/>
    <w:rsid w:val="004B314C"/>
    <w:rsid w:val="004B33F3"/>
    <w:rsid w:val="004C3D0F"/>
    <w:rsid w:val="004C7C04"/>
    <w:rsid w:val="004D44A9"/>
    <w:rsid w:val="004E4ABF"/>
    <w:rsid w:val="004E4B51"/>
    <w:rsid w:val="00502F6C"/>
    <w:rsid w:val="00520C6F"/>
    <w:rsid w:val="00534736"/>
    <w:rsid w:val="0054773E"/>
    <w:rsid w:val="00560B3A"/>
    <w:rsid w:val="005632E0"/>
    <w:rsid w:val="00566A4D"/>
    <w:rsid w:val="005723AA"/>
    <w:rsid w:val="0057286B"/>
    <w:rsid w:val="00575E3E"/>
    <w:rsid w:val="005838B4"/>
    <w:rsid w:val="005A19DA"/>
    <w:rsid w:val="005D0B83"/>
    <w:rsid w:val="005D15B2"/>
    <w:rsid w:val="005D40D8"/>
    <w:rsid w:val="005E656C"/>
    <w:rsid w:val="005F5049"/>
    <w:rsid w:val="006141C0"/>
    <w:rsid w:val="006475DD"/>
    <w:rsid w:val="00663AB2"/>
    <w:rsid w:val="006903DD"/>
    <w:rsid w:val="006A1B02"/>
    <w:rsid w:val="006B0DF6"/>
    <w:rsid w:val="006B695A"/>
    <w:rsid w:val="006C1DB8"/>
    <w:rsid w:val="006D58DE"/>
    <w:rsid w:val="006D6E63"/>
    <w:rsid w:val="006F2265"/>
    <w:rsid w:val="007061E6"/>
    <w:rsid w:val="00712416"/>
    <w:rsid w:val="0073305B"/>
    <w:rsid w:val="00743353"/>
    <w:rsid w:val="0075239D"/>
    <w:rsid w:val="00783030"/>
    <w:rsid w:val="007A3D83"/>
    <w:rsid w:val="007B1410"/>
    <w:rsid w:val="007C64B8"/>
    <w:rsid w:val="007D0381"/>
    <w:rsid w:val="0080636E"/>
    <w:rsid w:val="0080749F"/>
    <w:rsid w:val="008124E2"/>
    <w:rsid w:val="008137F6"/>
    <w:rsid w:val="00816412"/>
    <w:rsid w:val="00822B84"/>
    <w:rsid w:val="008237EA"/>
    <w:rsid w:val="00825F9F"/>
    <w:rsid w:val="00833F22"/>
    <w:rsid w:val="008401E5"/>
    <w:rsid w:val="00845099"/>
    <w:rsid w:val="00857B04"/>
    <w:rsid w:val="00862997"/>
    <w:rsid w:val="008727F4"/>
    <w:rsid w:val="00877370"/>
    <w:rsid w:val="00877E32"/>
    <w:rsid w:val="008810BB"/>
    <w:rsid w:val="008A55B7"/>
    <w:rsid w:val="008B389B"/>
    <w:rsid w:val="008C205A"/>
    <w:rsid w:val="008C70E3"/>
    <w:rsid w:val="008D00D8"/>
    <w:rsid w:val="008D3ABF"/>
    <w:rsid w:val="008E246E"/>
    <w:rsid w:val="008E2AE9"/>
    <w:rsid w:val="008E4EA5"/>
    <w:rsid w:val="008F02D9"/>
    <w:rsid w:val="008F6095"/>
    <w:rsid w:val="00902B54"/>
    <w:rsid w:val="00942558"/>
    <w:rsid w:val="00947661"/>
    <w:rsid w:val="00963872"/>
    <w:rsid w:val="0096447F"/>
    <w:rsid w:val="0097515A"/>
    <w:rsid w:val="00984B4F"/>
    <w:rsid w:val="00986DC0"/>
    <w:rsid w:val="009A7BAD"/>
    <w:rsid w:val="009B7847"/>
    <w:rsid w:val="009D410B"/>
    <w:rsid w:val="00A30DF0"/>
    <w:rsid w:val="00A415DF"/>
    <w:rsid w:val="00A44429"/>
    <w:rsid w:val="00A93026"/>
    <w:rsid w:val="00A9512E"/>
    <w:rsid w:val="00AB1D87"/>
    <w:rsid w:val="00AB7FA3"/>
    <w:rsid w:val="00B04FEA"/>
    <w:rsid w:val="00B052EC"/>
    <w:rsid w:val="00B14952"/>
    <w:rsid w:val="00B23CEA"/>
    <w:rsid w:val="00B23E2D"/>
    <w:rsid w:val="00B7256C"/>
    <w:rsid w:val="00B85655"/>
    <w:rsid w:val="00B9159E"/>
    <w:rsid w:val="00BB147C"/>
    <w:rsid w:val="00BB2996"/>
    <w:rsid w:val="00BC5A7F"/>
    <w:rsid w:val="00BD1A3B"/>
    <w:rsid w:val="00BD21A2"/>
    <w:rsid w:val="00BE7498"/>
    <w:rsid w:val="00BF4DBA"/>
    <w:rsid w:val="00BF52EE"/>
    <w:rsid w:val="00C11A2E"/>
    <w:rsid w:val="00C16050"/>
    <w:rsid w:val="00C264F1"/>
    <w:rsid w:val="00C37111"/>
    <w:rsid w:val="00C52E27"/>
    <w:rsid w:val="00C60D38"/>
    <w:rsid w:val="00C65D08"/>
    <w:rsid w:val="00C66ACF"/>
    <w:rsid w:val="00C71FD6"/>
    <w:rsid w:val="00C75122"/>
    <w:rsid w:val="00C75E72"/>
    <w:rsid w:val="00C97523"/>
    <w:rsid w:val="00CA5112"/>
    <w:rsid w:val="00CB3896"/>
    <w:rsid w:val="00CC38EC"/>
    <w:rsid w:val="00CD2344"/>
    <w:rsid w:val="00CE0954"/>
    <w:rsid w:val="00CE09BA"/>
    <w:rsid w:val="00CF0270"/>
    <w:rsid w:val="00D13E79"/>
    <w:rsid w:val="00D30D20"/>
    <w:rsid w:val="00D36A2A"/>
    <w:rsid w:val="00D41401"/>
    <w:rsid w:val="00D5421F"/>
    <w:rsid w:val="00D71982"/>
    <w:rsid w:val="00D767C5"/>
    <w:rsid w:val="00D76EE0"/>
    <w:rsid w:val="00D81D82"/>
    <w:rsid w:val="00D926B7"/>
    <w:rsid w:val="00D92AF0"/>
    <w:rsid w:val="00DB3BBC"/>
    <w:rsid w:val="00DD1F1E"/>
    <w:rsid w:val="00DE2B74"/>
    <w:rsid w:val="00E06E3C"/>
    <w:rsid w:val="00E17575"/>
    <w:rsid w:val="00E5500D"/>
    <w:rsid w:val="00E746CC"/>
    <w:rsid w:val="00EA0422"/>
    <w:rsid w:val="00EB2134"/>
    <w:rsid w:val="00EB2DBE"/>
    <w:rsid w:val="00ED4A0F"/>
    <w:rsid w:val="00EE5E23"/>
    <w:rsid w:val="00EE64C8"/>
    <w:rsid w:val="00F50AC3"/>
    <w:rsid w:val="00F5688B"/>
    <w:rsid w:val="00F76810"/>
    <w:rsid w:val="00F77A49"/>
    <w:rsid w:val="00FB0A28"/>
    <w:rsid w:val="00FB723D"/>
    <w:rsid w:val="00FC66AB"/>
    <w:rsid w:val="00FC6B76"/>
    <w:rsid w:val="00FD68BD"/>
    <w:rsid w:val="00FE19A8"/>
    <w:rsid w:val="00FE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4D031-D9DE-4494-8EB0-FD4530B5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D21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C495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0749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3">
    <w:name w:val="Hyperlink"/>
    <w:basedOn w:val="a0"/>
    <w:uiPriority w:val="99"/>
    <w:unhideWhenUsed/>
    <w:rsid w:val="00FC66AB"/>
    <w:rPr>
      <w:color w:val="0000FF"/>
      <w:u w:val="single"/>
    </w:rPr>
  </w:style>
  <w:style w:type="character" w:styleId="a4">
    <w:name w:val="FollowedHyperlink"/>
    <w:basedOn w:val="a0"/>
    <w:uiPriority w:val="99"/>
    <w:semiHidden/>
    <w:unhideWhenUsed/>
    <w:rsid w:val="00FC66AB"/>
    <w:rPr>
      <w:color w:val="800080"/>
      <w:u w:val="single"/>
    </w:rPr>
  </w:style>
  <w:style w:type="paragraph" w:customStyle="1" w:styleId="font5">
    <w:name w:val="font5"/>
    <w:basedOn w:val="a"/>
    <w:rsid w:val="00FC66AB"/>
    <w:pPr>
      <w:spacing w:before="100" w:beforeAutospacing="1" w:after="100" w:afterAutospacing="1" w:line="240" w:lineRule="auto"/>
    </w:pPr>
    <w:rPr>
      <w:rFonts w:ascii="Times New Roman" w:eastAsia="Times New Roman" w:hAnsi="Times New Roman" w:cs="Times New Roman"/>
      <w:color w:val="333300"/>
      <w:lang w:eastAsia="ru-RU"/>
    </w:rPr>
  </w:style>
  <w:style w:type="paragraph" w:customStyle="1" w:styleId="xl71">
    <w:name w:val="xl71"/>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FC6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3300"/>
      <w:sz w:val="24"/>
      <w:szCs w:val="24"/>
      <w:lang w:eastAsia="ru-RU"/>
    </w:rPr>
  </w:style>
  <w:style w:type="paragraph" w:customStyle="1" w:styleId="xl75">
    <w:name w:val="xl75"/>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00"/>
      <w:sz w:val="24"/>
      <w:szCs w:val="24"/>
      <w:lang w:eastAsia="ru-RU"/>
    </w:rPr>
  </w:style>
  <w:style w:type="paragraph" w:customStyle="1" w:styleId="xl76">
    <w:name w:val="xl76"/>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rsid w:val="00FC66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FC66A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FC66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333300"/>
      <w:sz w:val="24"/>
      <w:szCs w:val="24"/>
      <w:lang w:eastAsia="ru-RU"/>
    </w:rPr>
  </w:style>
  <w:style w:type="paragraph" w:customStyle="1" w:styleId="xl88">
    <w:name w:val="xl88"/>
    <w:basedOn w:val="a"/>
    <w:rsid w:val="00FC66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FC66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333300"/>
      <w:sz w:val="24"/>
      <w:szCs w:val="24"/>
      <w:lang w:eastAsia="ru-RU"/>
    </w:rPr>
  </w:style>
  <w:style w:type="paragraph" w:customStyle="1" w:styleId="xl93">
    <w:name w:val="xl93"/>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333300"/>
      <w:sz w:val="24"/>
      <w:szCs w:val="24"/>
      <w:lang w:eastAsia="ru-RU"/>
    </w:rPr>
  </w:style>
  <w:style w:type="paragraph" w:customStyle="1" w:styleId="xl95">
    <w:name w:val="xl95"/>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7">
    <w:name w:val="xl97"/>
    <w:basedOn w:val="a"/>
    <w:rsid w:val="00FC66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FC66A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333300"/>
      <w:sz w:val="24"/>
      <w:szCs w:val="24"/>
      <w:lang w:eastAsia="ru-RU"/>
    </w:rPr>
  </w:style>
  <w:style w:type="paragraph" w:customStyle="1" w:styleId="xl101">
    <w:name w:val="xl101"/>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404040"/>
      <w:sz w:val="24"/>
      <w:szCs w:val="24"/>
      <w:lang w:eastAsia="ru-RU"/>
    </w:rPr>
  </w:style>
  <w:style w:type="paragraph" w:customStyle="1" w:styleId="xl102">
    <w:name w:val="xl102"/>
    <w:basedOn w:val="a"/>
    <w:rsid w:val="00FC66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3">
    <w:name w:val="xl103"/>
    <w:basedOn w:val="a"/>
    <w:rsid w:val="00FC66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333300"/>
      <w:sz w:val="20"/>
      <w:szCs w:val="20"/>
      <w:lang w:eastAsia="ru-RU"/>
    </w:rPr>
  </w:style>
  <w:style w:type="paragraph" w:styleId="a5">
    <w:name w:val="Balloon Text"/>
    <w:basedOn w:val="a"/>
    <w:link w:val="a6"/>
    <w:uiPriority w:val="99"/>
    <w:semiHidden/>
    <w:unhideWhenUsed/>
    <w:rsid w:val="00FC66A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C66AB"/>
    <w:rPr>
      <w:rFonts w:ascii="Segoe UI" w:hAnsi="Segoe UI" w:cs="Segoe UI"/>
      <w:sz w:val="18"/>
      <w:szCs w:val="18"/>
    </w:rPr>
  </w:style>
  <w:style w:type="paragraph" w:styleId="a7">
    <w:name w:val="List Paragraph"/>
    <w:basedOn w:val="a"/>
    <w:uiPriority w:val="34"/>
    <w:qFormat/>
    <w:rsid w:val="002C495C"/>
    <w:pPr>
      <w:ind w:left="720"/>
      <w:contextualSpacing/>
    </w:pPr>
  </w:style>
  <w:style w:type="character" w:customStyle="1" w:styleId="s1">
    <w:name w:val="s1"/>
    <w:uiPriority w:val="99"/>
    <w:rsid w:val="002C495C"/>
    <w:rPr>
      <w:rFonts w:ascii="Times New Roman" w:hAnsi="Times New Roman" w:cs="Times New Roman" w:hint="default"/>
      <w:b/>
      <w:bCs/>
      <w:color w:val="000000"/>
    </w:rPr>
  </w:style>
  <w:style w:type="character" w:customStyle="1" w:styleId="30">
    <w:name w:val="Заголовок 3 Знак"/>
    <w:basedOn w:val="a0"/>
    <w:link w:val="3"/>
    <w:uiPriority w:val="9"/>
    <w:rsid w:val="002C495C"/>
    <w:rPr>
      <w:rFonts w:ascii="Times New Roman" w:eastAsia="Times New Roman" w:hAnsi="Times New Roman" w:cs="Times New Roman"/>
      <w:b/>
      <w:bCs/>
      <w:sz w:val="27"/>
      <w:szCs w:val="27"/>
      <w:lang w:eastAsia="ru-RU"/>
    </w:rPr>
  </w:style>
  <w:style w:type="paragraph" w:styleId="a8">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unhideWhenUsed/>
    <w:qFormat/>
    <w:rsid w:val="002C4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495C"/>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8"/>
    <w:uiPriority w:val="99"/>
    <w:locked/>
    <w:rsid w:val="002C495C"/>
    <w:rPr>
      <w:rFonts w:ascii="Times New Roman" w:eastAsia="Times New Roman" w:hAnsi="Times New Roman" w:cs="Times New Roman"/>
      <w:sz w:val="24"/>
      <w:szCs w:val="24"/>
      <w:lang w:eastAsia="ru-RU"/>
    </w:rPr>
  </w:style>
  <w:style w:type="paragraph" w:customStyle="1" w:styleId="j15">
    <w:name w:val="j15"/>
    <w:basedOn w:val="a"/>
    <w:rsid w:val="002C4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2C49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B7F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Standard"/>
    <w:rsid w:val="00322478"/>
    <w:pPr>
      <w:widowControl/>
      <w:suppressLineNumbers/>
    </w:pPr>
  </w:style>
  <w:style w:type="character" w:customStyle="1" w:styleId="10">
    <w:name w:val="Заголовок 1 Знак"/>
    <w:basedOn w:val="a0"/>
    <w:link w:val="1"/>
    <w:uiPriority w:val="9"/>
    <w:rsid w:val="00BD21A2"/>
    <w:rPr>
      <w:rFonts w:asciiTheme="majorHAnsi" w:eastAsiaTheme="majorEastAsia" w:hAnsiTheme="majorHAnsi" w:cstheme="majorBidi"/>
      <w:color w:val="2E74B5" w:themeColor="accent1" w:themeShade="BF"/>
      <w:sz w:val="32"/>
      <w:szCs w:val="32"/>
    </w:rPr>
  </w:style>
  <w:style w:type="table" w:styleId="aa">
    <w:name w:val="Table Grid"/>
    <w:basedOn w:val="a1"/>
    <w:uiPriority w:val="39"/>
    <w:rsid w:val="008629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30249">
      <w:bodyDiv w:val="1"/>
      <w:marLeft w:val="0"/>
      <w:marRight w:val="0"/>
      <w:marTop w:val="0"/>
      <w:marBottom w:val="0"/>
      <w:divBdr>
        <w:top w:val="none" w:sz="0" w:space="0" w:color="auto"/>
        <w:left w:val="none" w:sz="0" w:space="0" w:color="auto"/>
        <w:bottom w:val="none" w:sz="0" w:space="0" w:color="auto"/>
        <w:right w:val="none" w:sz="0" w:space="0" w:color="auto"/>
      </w:divBdr>
    </w:div>
    <w:div w:id="540561103">
      <w:bodyDiv w:val="1"/>
      <w:marLeft w:val="0"/>
      <w:marRight w:val="0"/>
      <w:marTop w:val="0"/>
      <w:marBottom w:val="0"/>
      <w:divBdr>
        <w:top w:val="none" w:sz="0" w:space="0" w:color="auto"/>
        <w:left w:val="none" w:sz="0" w:space="0" w:color="auto"/>
        <w:bottom w:val="none" w:sz="0" w:space="0" w:color="auto"/>
        <w:right w:val="none" w:sz="0" w:space="0" w:color="auto"/>
      </w:divBdr>
    </w:div>
    <w:div w:id="674306616">
      <w:bodyDiv w:val="1"/>
      <w:marLeft w:val="0"/>
      <w:marRight w:val="0"/>
      <w:marTop w:val="0"/>
      <w:marBottom w:val="0"/>
      <w:divBdr>
        <w:top w:val="none" w:sz="0" w:space="0" w:color="auto"/>
        <w:left w:val="none" w:sz="0" w:space="0" w:color="auto"/>
        <w:bottom w:val="none" w:sz="0" w:space="0" w:color="auto"/>
        <w:right w:val="none" w:sz="0" w:space="0" w:color="auto"/>
      </w:divBdr>
    </w:div>
    <w:div w:id="952712196">
      <w:bodyDiv w:val="1"/>
      <w:marLeft w:val="0"/>
      <w:marRight w:val="0"/>
      <w:marTop w:val="0"/>
      <w:marBottom w:val="0"/>
      <w:divBdr>
        <w:top w:val="none" w:sz="0" w:space="0" w:color="auto"/>
        <w:left w:val="none" w:sz="0" w:space="0" w:color="auto"/>
        <w:bottom w:val="none" w:sz="0" w:space="0" w:color="auto"/>
        <w:right w:val="none" w:sz="0" w:space="0" w:color="auto"/>
      </w:divBdr>
    </w:div>
    <w:div w:id="968900776">
      <w:bodyDiv w:val="1"/>
      <w:marLeft w:val="0"/>
      <w:marRight w:val="0"/>
      <w:marTop w:val="0"/>
      <w:marBottom w:val="0"/>
      <w:divBdr>
        <w:top w:val="none" w:sz="0" w:space="0" w:color="auto"/>
        <w:left w:val="none" w:sz="0" w:space="0" w:color="auto"/>
        <w:bottom w:val="none" w:sz="0" w:space="0" w:color="auto"/>
        <w:right w:val="none" w:sz="0" w:space="0" w:color="auto"/>
      </w:divBdr>
    </w:div>
    <w:div w:id="1039278678">
      <w:bodyDiv w:val="1"/>
      <w:marLeft w:val="0"/>
      <w:marRight w:val="0"/>
      <w:marTop w:val="0"/>
      <w:marBottom w:val="0"/>
      <w:divBdr>
        <w:top w:val="none" w:sz="0" w:space="0" w:color="auto"/>
        <w:left w:val="none" w:sz="0" w:space="0" w:color="auto"/>
        <w:bottom w:val="none" w:sz="0" w:space="0" w:color="auto"/>
        <w:right w:val="none" w:sz="0" w:space="0" w:color="auto"/>
      </w:divBdr>
    </w:div>
    <w:div w:id="1085305001">
      <w:bodyDiv w:val="1"/>
      <w:marLeft w:val="0"/>
      <w:marRight w:val="0"/>
      <w:marTop w:val="0"/>
      <w:marBottom w:val="0"/>
      <w:divBdr>
        <w:top w:val="none" w:sz="0" w:space="0" w:color="auto"/>
        <w:left w:val="none" w:sz="0" w:space="0" w:color="auto"/>
        <w:bottom w:val="none" w:sz="0" w:space="0" w:color="auto"/>
        <w:right w:val="none" w:sz="0" w:space="0" w:color="auto"/>
      </w:divBdr>
    </w:div>
    <w:div w:id="1122112865">
      <w:bodyDiv w:val="1"/>
      <w:marLeft w:val="0"/>
      <w:marRight w:val="0"/>
      <w:marTop w:val="0"/>
      <w:marBottom w:val="0"/>
      <w:divBdr>
        <w:top w:val="none" w:sz="0" w:space="0" w:color="auto"/>
        <w:left w:val="none" w:sz="0" w:space="0" w:color="auto"/>
        <w:bottom w:val="none" w:sz="0" w:space="0" w:color="auto"/>
        <w:right w:val="none" w:sz="0" w:space="0" w:color="auto"/>
      </w:divBdr>
    </w:div>
    <w:div w:id="1311668857">
      <w:bodyDiv w:val="1"/>
      <w:marLeft w:val="0"/>
      <w:marRight w:val="0"/>
      <w:marTop w:val="0"/>
      <w:marBottom w:val="0"/>
      <w:divBdr>
        <w:top w:val="none" w:sz="0" w:space="0" w:color="auto"/>
        <w:left w:val="none" w:sz="0" w:space="0" w:color="auto"/>
        <w:bottom w:val="none" w:sz="0" w:space="0" w:color="auto"/>
        <w:right w:val="none" w:sz="0" w:space="0" w:color="auto"/>
      </w:divBdr>
    </w:div>
    <w:div w:id="1345285519">
      <w:bodyDiv w:val="1"/>
      <w:marLeft w:val="0"/>
      <w:marRight w:val="0"/>
      <w:marTop w:val="0"/>
      <w:marBottom w:val="0"/>
      <w:divBdr>
        <w:top w:val="none" w:sz="0" w:space="0" w:color="auto"/>
        <w:left w:val="none" w:sz="0" w:space="0" w:color="auto"/>
        <w:bottom w:val="none" w:sz="0" w:space="0" w:color="auto"/>
        <w:right w:val="none" w:sz="0" w:space="0" w:color="auto"/>
      </w:divBdr>
    </w:div>
    <w:div w:id="1496148869">
      <w:bodyDiv w:val="1"/>
      <w:marLeft w:val="0"/>
      <w:marRight w:val="0"/>
      <w:marTop w:val="0"/>
      <w:marBottom w:val="0"/>
      <w:divBdr>
        <w:top w:val="none" w:sz="0" w:space="0" w:color="auto"/>
        <w:left w:val="none" w:sz="0" w:space="0" w:color="auto"/>
        <w:bottom w:val="none" w:sz="0" w:space="0" w:color="auto"/>
        <w:right w:val="none" w:sz="0" w:space="0" w:color="auto"/>
      </w:divBdr>
    </w:div>
    <w:div w:id="1822385184">
      <w:bodyDiv w:val="1"/>
      <w:marLeft w:val="0"/>
      <w:marRight w:val="0"/>
      <w:marTop w:val="0"/>
      <w:marBottom w:val="0"/>
      <w:divBdr>
        <w:top w:val="none" w:sz="0" w:space="0" w:color="auto"/>
        <w:left w:val="none" w:sz="0" w:space="0" w:color="auto"/>
        <w:bottom w:val="none" w:sz="0" w:space="0" w:color="auto"/>
        <w:right w:val="none" w:sz="0" w:space="0" w:color="auto"/>
      </w:divBdr>
    </w:div>
    <w:div w:id="1831821477">
      <w:bodyDiv w:val="1"/>
      <w:marLeft w:val="0"/>
      <w:marRight w:val="0"/>
      <w:marTop w:val="0"/>
      <w:marBottom w:val="0"/>
      <w:divBdr>
        <w:top w:val="none" w:sz="0" w:space="0" w:color="auto"/>
        <w:left w:val="none" w:sz="0" w:space="0" w:color="auto"/>
        <w:bottom w:val="none" w:sz="0" w:space="0" w:color="auto"/>
        <w:right w:val="none" w:sz="0" w:space="0" w:color="auto"/>
      </w:divBdr>
    </w:div>
    <w:div w:id="195108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B132-6D1F-4E07-9F0A-D1305BA6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2137</TotalTime>
  <Pages>5</Pages>
  <Words>1902</Words>
  <Characters>10843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K2</cp:lastModifiedBy>
  <cp:revision>222</cp:revision>
  <cp:lastPrinted>2019-01-31T10:30:00Z</cp:lastPrinted>
  <dcterms:created xsi:type="dcterms:W3CDTF">2018-01-25T10:18:00Z</dcterms:created>
  <dcterms:modified xsi:type="dcterms:W3CDTF">2019-01-31T10:51:00Z</dcterms:modified>
</cp:coreProperties>
</file>