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FE" w:rsidRDefault="00183DFE" w:rsidP="00183D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183DFE" w:rsidRDefault="00183DFE" w:rsidP="00183D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Б.А., руководителя отдела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специальногомедицинского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обеспечения управления здравоохранения Павлодарской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2020 год</w:t>
      </w:r>
    </w:p>
    <w:p w:rsidR="00183DFE" w:rsidRDefault="00183DFE" w:rsidP="00183D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FE" w:rsidRDefault="00183DFE" w:rsidP="0018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леном    Наблюдательного   совета   КГП   на  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являюсь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83DFE" w:rsidRDefault="00183DFE" w:rsidP="0018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работе двух</w:t>
      </w:r>
      <w:r>
        <w:rPr>
          <w:rFonts w:ascii="Times New Roman" w:hAnsi="Times New Roman" w:cs="Times New Roman"/>
          <w:sz w:val="28"/>
          <w:szCs w:val="28"/>
        </w:rPr>
        <w:t xml:space="preserve"> очных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аседаний Наблюдательного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объявлением Всемирной организацией здравоохранения нового коронавируса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пандемией </w:t>
      </w:r>
      <w:r>
        <w:rPr>
          <w:rFonts w:ascii="Times New Roman" w:hAnsi="Times New Roman" w:cs="Times New Roman"/>
          <w:sz w:val="28"/>
          <w:szCs w:val="28"/>
        </w:rPr>
        <w:t xml:space="preserve"> с апреля 2020 года четыре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заочных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DFE" w:rsidRDefault="00183DFE" w:rsidP="0018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рассматривались медико-экономические показатели работы больницы, согласовывались планы развития предприятия, дополнительные планы закупок медицинского оборудования, оказание материальной помощи молодым специалистам и многое другое: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14 января 2020г.                                                                                       </w:t>
      </w:r>
    </w:p>
    <w:p w:rsidR="00183DFE" w:rsidRDefault="00183DFE" w:rsidP="00183DFE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Проекта плана развития на 2020 год.</w:t>
      </w:r>
    </w:p>
    <w:p w:rsidR="00183DFE" w:rsidRDefault="00183DFE" w:rsidP="00183D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183DFE" w:rsidRDefault="00183DFE" w:rsidP="0018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183DFE" w:rsidRDefault="00183DFE" w:rsidP="00183D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структуры предприятия на 05.01.2020год.  </w:t>
      </w:r>
    </w:p>
    <w:p w:rsidR="00183DFE" w:rsidRDefault="00183DFE" w:rsidP="00183D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 – руководитель отдела планирования и экономического </w:t>
      </w:r>
    </w:p>
    <w:p w:rsidR="00183DFE" w:rsidRDefault="00183DFE" w:rsidP="0018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183DFE" w:rsidRDefault="00183DFE" w:rsidP="0018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3.Повышение заработной платы с 01 января 2020г., внесение изменений в Положение «ОБ оплате труда и мотивации работников КГП на ПВХ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управления здравоохранения Павлодарской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183DFE" w:rsidRDefault="00183DFE" w:rsidP="00183DFE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4.Утверждение прейскуранта цен на платные медицинские услуги на 2020 год.</w:t>
      </w:r>
    </w:p>
    <w:p w:rsidR="00183DFE" w:rsidRDefault="00183DFE" w:rsidP="00183D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5.Согласование списка медицинского оборудования на приобретение в 2020 году.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6.О внесении изменений о сроках выплаты платы в коллективный договор между Администрацией и трудовым коллективом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регулированию социально-экономических и трудовых отношений на 2019-2021годы.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83DFE" w:rsidRDefault="00183DFE" w:rsidP="0018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7.Внесение изменения в список молодых специалистов на получение материальной помощи, для приобретения жилья по жилищной программе «7-20-25», утвержденного Протоколом № 9 от 7 ноября 2018г. </w:t>
      </w:r>
    </w:p>
    <w:p w:rsidR="00183DFE" w:rsidRDefault="00183DFE" w:rsidP="00183DF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183DFE" w:rsidRDefault="00183DFE" w:rsidP="00183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марта 2020г.                              </w:t>
      </w:r>
    </w:p>
    <w:p w:rsidR="00183DFE" w:rsidRDefault="00183DFE" w:rsidP="00183D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кандидатуры Мусабекова А.Т. для назначения на </w:t>
      </w:r>
    </w:p>
    <w:p w:rsidR="00183DFE" w:rsidRDefault="00183DFE" w:rsidP="0018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183DFE" w:rsidRDefault="00183DFE" w:rsidP="0018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член наблюдательного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83DFE" w:rsidRDefault="00183DFE" w:rsidP="0018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2.Согласование списка медицинского оборудования, стоимостью менее пяти миллионов тенге на приобретение в 2020 году.</w:t>
      </w:r>
    </w:p>
    <w:p w:rsidR="00183DFE" w:rsidRDefault="00183DFE" w:rsidP="0018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 – Мусабеков А.Т.</w:t>
      </w:r>
    </w:p>
    <w:p w:rsidR="00183DFE" w:rsidRDefault="00183DFE" w:rsidP="0018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FE" w:rsidRDefault="00183DFE" w:rsidP="00183D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были приняты соответствующие решения, которые отражены в протоколах Наблюдательного совета.   </w:t>
      </w:r>
    </w:p>
    <w:p w:rsidR="00183DFE" w:rsidRDefault="00183DFE" w:rsidP="00183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решений Наблюдательного совета в 2020году было приобретено 28 наименований медицинского оборудования стоимостью менее пяти миллионов тенге на общую сумму 90230128 тенге и 6 прочих основных средств на общую сумму 11 160 719 тенге.</w:t>
      </w:r>
    </w:p>
    <w:p w:rsidR="00183DFE" w:rsidRDefault="00183DFE" w:rsidP="00183D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позволило снизить процент износа медицинского оборудования, увеличить процент оснащенности.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  приобретение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оборудования также содействует укреплению материально-технической базы предприятия и    непосредственно влияет на повышение качества оказываемой медицинской помощи.</w:t>
      </w:r>
    </w:p>
    <w:p w:rsidR="00183DFE" w:rsidRDefault="00183DFE" w:rsidP="00183DFE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Итоги работы за 2020год показывают, что больница работала стабильно. Долгов нет. Чистая прибыль за 2020год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составила  433</w:t>
      </w:r>
      <w:proofErr w:type="gramEnd"/>
      <w:r>
        <w:rPr>
          <w:rFonts w:ascii="Times New Roman" w:hAnsi="Times New Roman" w:cs="Times New Roman"/>
          <w:sz w:val="28"/>
          <w:szCs w:val="28"/>
        </w:rPr>
        <w:t> 401,0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  </w:t>
      </w:r>
    </w:p>
    <w:p w:rsidR="00183DFE" w:rsidRDefault="00183DFE" w:rsidP="0018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платежи: заработная плата, питание, медикаменты оплачиваются до 1 числа каждого месяца. </w:t>
      </w:r>
    </w:p>
    <w:p w:rsidR="00183DFE" w:rsidRDefault="00183DFE" w:rsidP="0018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выплачивается дифференцированная оплата труда,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прошедший год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9 606,7 тысяч тенге.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квалификации медицинского персонала израсходовано 13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миллионов  996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183DFE" w:rsidRDefault="00183DFE" w:rsidP="0018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  трудовых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отпусков выплачивается пособие </w:t>
      </w:r>
      <w:r>
        <w:rPr>
          <w:rFonts w:ascii="Times New Roman" w:hAnsi="Times New Roman" w:cs="Times New Roman"/>
          <w:bCs/>
          <w:sz w:val="28"/>
          <w:szCs w:val="28"/>
        </w:rPr>
        <w:t>на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должностного оклада.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году общая сумма таких выплат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72 699,3 тысяч теге , что составило 2,5 % от ФЗП за 2020 год.</w:t>
      </w:r>
      <w:r w:rsidRPr="0018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3DFE" w:rsidRPr="00A75E33" w:rsidRDefault="00183DFE" w:rsidP="0018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>Кредиторск</w:t>
      </w:r>
      <w:r>
        <w:rPr>
          <w:rFonts w:ascii="Times New Roman" w:hAnsi="Times New Roman" w:cs="Times New Roman"/>
          <w:sz w:val="28"/>
          <w:szCs w:val="28"/>
        </w:rPr>
        <w:t>ая задолженность на 1 января 2021</w:t>
      </w:r>
      <w:r w:rsidRPr="00A75E3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183DFE" w:rsidRPr="00933517" w:rsidRDefault="00183DFE" w:rsidP="00183DFE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 xml:space="preserve"> год завершен с прибылью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433 401,0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83DFE" w:rsidRDefault="00183DFE" w:rsidP="00183D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3DFE" w:rsidRDefault="00183DFE" w:rsidP="00183D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3DFE" w:rsidRPr="00183DFE" w:rsidRDefault="00183DFE" w:rsidP="00183DF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83DFE">
        <w:rPr>
          <w:rFonts w:ascii="Times New Roman" w:hAnsi="Times New Roman" w:cs="Times New Roman"/>
          <w:b/>
          <w:color w:val="000000"/>
          <w:sz w:val="28"/>
          <w:szCs w:val="28"/>
        </w:rPr>
        <w:t>Капенов</w:t>
      </w:r>
      <w:proofErr w:type="spellEnd"/>
      <w:r w:rsidRPr="00183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Б.А.</w:t>
      </w:r>
    </w:p>
    <w:sectPr w:rsidR="00183DFE" w:rsidRPr="0018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336"/>
    <w:multiLevelType w:val="hybridMultilevel"/>
    <w:tmpl w:val="E5D84DFC"/>
    <w:lvl w:ilvl="0" w:tplc="1E1EB8A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641F61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2"/>
    <w:rsid w:val="00183DFE"/>
    <w:rsid w:val="00944A3C"/>
    <w:rsid w:val="00E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080B-EE6E-4033-AE2E-20C38CE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dcterms:created xsi:type="dcterms:W3CDTF">2021-06-03T10:06:00Z</dcterms:created>
  <dcterms:modified xsi:type="dcterms:W3CDTF">2021-06-03T10:13:00Z</dcterms:modified>
</cp:coreProperties>
</file>